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33FB" w:rsidRPr="0052514D" w:rsidRDefault="00C133FB" w:rsidP="00C133FB">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52514D">
        <w:rPr>
          <w:rFonts w:cs="Arial"/>
          <w:sz w:val="24"/>
          <w:szCs w:val="24"/>
          <w:lang w:eastAsia="zh-CN"/>
        </w:rPr>
        <w:t>3</w:t>
      </w:r>
      <w:r>
        <w:rPr>
          <w:rFonts w:cs="Arial"/>
          <w:sz w:val="24"/>
          <w:szCs w:val="24"/>
          <w:lang w:eastAsia="zh-CN"/>
        </w:rPr>
        <w:t>GPP TSG-RAN WG4 Meeting #112</w:t>
      </w:r>
      <w:r w:rsidR="00893618">
        <w:rPr>
          <w:rFonts w:cs="Arial"/>
          <w:sz w:val="24"/>
          <w:szCs w:val="24"/>
          <w:lang w:eastAsia="zh-CN"/>
        </w:rPr>
        <w:t>bis</w:t>
      </w:r>
      <w:r w:rsidRPr="0052514D">
        <w:rPr>
          <w:rFonts w:cs="Arial"/>
          <w:sz w:val="24"/>
          <w:szCs w:val="24"/>
          <w:lang w:eastAsia="zh-CN"/>
        </w:rPr>
        <w:tab/>
      </w:r>
      <w:r>
        <w:rPr>
          <w:rFonts w:cs="Arial"/>
          <w:sz w:val="24"/>
          <w:szCs w:val="24"/>
          <w:lang w:eastAsia="zh-CN"/>
        </w:rPr>
        <w:t>R4-241</w:t>
      </w:r>
      <w:r w:rsidR="00F2774B">
        <w:rPr>
          <w:rFonts w:cs="Arial"/>
          <w:sz w:val="24"/>
          <w:szCs w:val="24"/>
          <w:lang w:eastAsia="zh-CN"/>
        </w:rPr>
        <w:t>5463</w:t>
      </w:r>
      <w:bookmarkStart w:id="2" w:name="_GoBack"/>
      <w:bookmarkEnd w:id="2"/>
    </w:p>
    <w:p w:rsidR="00C133FB" w:rsidRPr="0052514D" w:rsidRDefault="00712663" w:rsidP="00C133FB">
      <w:pPr>
        <w:pStyle w:val="Header"/>
        <w:tabs>
          <w:tab w:val="right" w:pos="9781"/>
          <w:tab w:val="right" w:pos="13323"/>
        </w:tabs>
        <w:spacing w:before="60" w:after="60"/>
        <w:outlineLvl w:val="0"/>
        <w:rPr>
          <w:rFonts w:cs="Arial"/>
          <w:b w:val="0"/>
          <w:sz w:val="24"/>
          <w:szCs w:val="24"/>
          <w:lang w:eastAsia="zh-CN"/>
        </w:rPr>
      </w:pPr>
      <w:r w:rsidRPr="00712663">
        <w:rPr>
          <w:rFonts w:cs="Arial"/>
          <w:sz w:val="24"/>
          <w:szCs w:val="24"/>
          <w:lang w:eastAsia="zh-CN"/>
        </w:rPr>
        <w:t>Hefei, Anhui, China, 14th – 18th October, 2024</w:t>
      </w:r>
    </w:p>
    <w:p w:rsidR="00B97703" w:rsidRDefault="00B97703">
      <w:pPr>
        <w:rPr>
          <w:rFonts w:ascii="Arial" w:hAnsi="Arial" w:cs="Arial"/>
        </w:rPr>
      </w:pPr>
    </w:p>
    <w:p w:rsidR="00893618" w:rsidRPr="007232AE" w:rsidRDefault="00893618" w:rsidP="00893618">
      <w:pPr>
        <w:tabs>
          <w:tab w:val="left" w:pos="1985"/>
        </w:tabs>
        <w:jc w:val="both"/>
        <w:rPr>
          <w:rFonts w:ascii="Arial" w:hAnsi="Arial" w:cs="Arial"/>
          <w:b/>
          <w:color w:val="000000"/>
          <w:sz w:val="22"/>
          <w:szCs w:val="22"/>
          <w:lang w:eastAsia="zh-CN"/>
        </w:rPr>
      </w:pPr>
      <w:r w:rsidRPr="007232AE">
        <w:rPr>
          <w:rFonts w:ascii="Arial" w:hAnsi="Arial" w:cs="Arial"/>
          <w:b/>
          <w:color w:val="000000"/>
          <w:sz w:val="22"/>
          <w:szCs w:val="22"/>
        </w:rPr>
        <w:t>Agenda Item:</w:t>
      </w:r>
      <w:r w:rsidRPr="007232AE">
        <w:rPr>
          <w:rFonts w:ascii="Arial" w:hAnsi="Arial" w:cs="Arial"/>
          <w:b/>
          <w:color w:val="000000"/>
          <w:sz w:val="22"/>
          <w:szCs w:val="22"/>
        </w:rPr>
        <w:tab/>
      </w:r>
      <w:r>
        <w:rPr>
          <w:rFonts w:ascii="Arial" w:hAnsi="Arial" w:cs="Arial"/>
          <w:color w:val="000000"/>
          <w:sz w:val="22"/>
          <w:szCs w:val="22"/>
        </w:rPr>
        <w:t>8.2</w:t>
      </w:r>
    </w:p>
    <w:p w:rsidR="007232AE" w:rsidRPr="00B61EF5" w:rsidRDefault="007232AE" w:rsidP="007232A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HiSilicon</w:t>
      </w:r>
    </w:p>
    <w:p w:rsidR="007232AE" w:rsidRPr="007232AE" w:rsidRDefault="007232AE" w:rsidP="007232AE">
      <w:pPr>
        <w:tabs>
          <w:tab w:val="left" w:pos="1985"/>
        </w:tabs>
        <w:jc w:val="both"/>
        <w:rPr>
          <w:rFonts w:ascii="Arial" w:hAnsi="Arial" w:cs="Arial"/>
          <w:color w:val="000000"/>
          <w:sz w:val="22"/>
          <w:szCs w:val="22"/>
        </w:rPr>
      </w:pPr>
      <w:r w:rsidRPr="00C9608B">
        <w:rPr>
          <w:rFonts w:ascii="Arial" w:hAnsi="Arial" w:cs="Arial"/>
          <w:b/>
          <w:sz w:val="22"/>
          <w:szCs w:val="22"/>
        </w:rPr>
        <w:t>Title:</w:t>
      </w:r>
      <w:r w:rsidRPr="00C9608B">
        <w:rPr>
          <w:rFonts w:ascii="Arial" w:hAnsi="Arial" w:cs="Arial"/>
          <w:b/>
          <w:sz w:val="22"/>
          <w:szCs w:val="22"/>
        </w:rPr>
        <w:tab/>
      </w:r>
      <w:r w:rsidR="001831E5">
        <w:rPr>
          <w:rFonts w:ascii="Arial" w:hAnsi="Arial" w:cs="Arial"/>
          <w:b/>
          <w:sz w:val="22"/>
          <w:szCs w:val="22"/>
        </w:rPr>
        <w:t xml:space="preserve">Discussion on </w:t>
      </w:r>
      <w:r w:rsidR="001D4CA6">
        <w:rPr>
          <w:rFonts w:ascii="Arial" w:hAnsi="Arial" w:cs="Arial"/>
          <w:b/>
          <w:sz w:val="22"/>
          <w:szCs w:val="22"/>
        </w:rPr>
        <w:t>NR CA power class for single</w:t>
      </w:r>
      <w:r w:rsidR="001D1C8D">
        <w:rPr>
          <w:rFonts w:ascii="Arial" w:hAnsi="Arial" w:cs="Arial"/>
          <w:b/>
          <w:sz w:val="22"/>
          <w:szCs w:val="22"/>
        </w:rPr>
        <w:t xml:space="preserve"> configured UL</w:t>
      </w:r>
    </w:p>
    <w:p w:rsidR="007232AE" w:rsidRPr="00B61EF5" w:rsidRDefault="007232AE" w:rsidP="007232A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Pr>
          <w:rFonts w:ascii="Arial" w:hAnsi="Arial" w:cs="Arial"/>
          <w:sz w:val="22"/>
          <w:szCs w:val="22"/>
        </w:rPr>
        <w:t>Approval</w:t>
      </w:r>
    </w:p>
    <w:p w:rsidR="007232AE" w:rsidRDefault="007232AE" w:rsidP="007232AE">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rsidR="00E51624" w:rsidRPr="00E51624" w:rsidRDefault="0063650F" w:rsidP="00E51624">
      <w:r>
        <w:t>RAN has assigned a task to RAN4 as shown below</w:t>
      </w:r>
      <w:r w:rsidR="00E51624">
        <w:t xml:space="preserve"> [1]. </w:t>
      </w:r>
    </w:p>
    <w:p w:rsidR="009B13E2" w:rsidRDefault="00E51624" w:rsidP="00247483">
      <w:pPr>
        <w:jc w:val="center"/>
      </w:pPr>
      <w:r>
        <w:rPr>
          <w:noProof/>
        </w:rPr>
        <mc:AlternateContent>
          <mc:Choice Requires="wps">
            <w:drawing>
              <wp:inline distT="0" distB="0" distL="0" distR="0">
                <wp:extent cx="6107410" cy="1072836"/>
                <wp:effectExtent l="38100" t="38100" r="122555" b="10858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10" cy="1072836"/>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rsidR="009F7DE4" w:rsidRPr="009F7DE4" w:rsidRDefault="009F7DE4" w:rsidP="009F7DE4">
                            <w:pPr>
                              <w:kinsoku w:val="0"/>
                              <w:autoSpaceDE/>
                              <w:autoSpaceDN/>
                              <w:adjustRightInd/>
                              <w:spacing w:before="154" w:after="0"/>
                              <w:rPr>
                                <w:rFonts w:eastAsia="Times New Roman"/>
                                <w:sz w:val="2"/>
                                <w:szCs w:val="24"/>
                                <w:lang w:eastAsia="zh-CN"/>
                              </w:rPr>
                            </w:pPr>
                            <w:r w:rsidRPr="009F7DE4">
                              <w:rPr>
                                <w:rFonts w:ascii="Calibri" w:eastAsia="+mn-ea" w:hAnsi="Calibri" w:cs="+mn-cs"/>
                                <w:color w:val="000000"/>
                                <w:szCs w:val="64"/>
                                <w:lang w:val="en-US" w:eastAsia="zh-CN"/>
                              </w:rPr>
                              <w:t>Way Forward</w:t>
                            </w:r>
                          </w:p>
                          <w:p w:rsidR="009F7DE4" w:rsidRPr="009F7DE4" w:rsidRDefault="009F7DE4" w:rsidP="009F7DE4">
                            <w:pPr>
                              <w:numPr>
                                <w:ilvl w:val="0"/>
                                <w:numId w:val="24"/>
                              </w:numPr>
                              <w:tabs>
                                <w:tab w:val="clear" w:pos="360"/>
                              </w:tabs>
                              <w:kinsoku w:val="0"/>
                              <w:autoSpaceDE/>
                              <w:autoSpaceDN/>
                              <w:adjustRightInd/>
                              <w:spacing w:after="0"/>
                              <w:contextualSpacing/>
                              <w:rPr>
                                <w:rFonts w:eastAsia="Times New Roman"/>
                                <w:szCs w:val="24"/>
                                <w:lang w:eastAsia="zh-CN"/>
                              </w:rPr>
                            </w:pPr>
                            <w:r w:rsidRPr="009F7DE4">
                              <w:rPr>
                                <w:rFonts w:ascii="Calibri" w:hAnsi="Calibri" w:cs="Calibri"/>
                                <w:color w:val="000000"/>
                                <w:szCs w:val="64"/>
                                <w:lang w:eastAsia="zh-CN"/>
                              </w:rPr>
                              <w:t>RAN tasks RAN4 to investigate how to enable HPUE maximum transmit power in downlink CA with a single configured UL.</w:t>
                            </w:r>
                          </w:p>
                          <w:p w:rsidR="009F7DE4" w:rsidRPr="009F7DE4" w:rsidRDefault="009F7DE4" w:rsidP="009F7DE4">
                            <w:pPr>
                              <w:numPr>
                                <w:ilvl w:val="1"/>
                                <w:numId w:val="24"/>
                              </w:numPr>
                              <w:kinsoku w:val="0"/>
                              <w:autoSpaceDE/>
                              <w:autoSpaceDN/>
                              <w:adjustRightInd/>
                              <w:spacing w:after="0"/>
                              <w:contextualSpacing/>
                              <w:rPr>
                                <w:rFonts w:eastAsia="Times New Roman"/>
                                <w:szCs w:val="24"/>
                                <w:lang w:eastAsia="zh-CN"/>
                              </w:rPr>
                            </w:pPr>
                            <w:r w:rsidRPr="009F7DE4">
                              <w:rPr>
                                <w:rFonts w:ascii="Calibri" w:hAnsi="Calibri" w:cs="Calibri"/>
                                <w:color w:val="000000"/>
                                <w:szCs w:val="64"/>
                                <w:lang w:eastAsia="zh-CN"/>
                              </w:rPr>
                              <w:t>RAN task shall conclude by RAN#106</w:t>
                            </w:r>
                          </w:p>
                          <w:p w:rsidR="009F7DE4" w:rsidRPr="009F7DE4" w:rsidRDefault="009F7DE4" w:rsidP="009F7DE4">
                            <w:pPr>
                              <w:numPr>
                                <w:ilvl w:val="1"/>
                                <w:numId w:val="24"/>
                              </w:numPr>
                              <w:kinsoku w:val="0"/>
                              <w:autoSpaceDE/>
                              <w:autoSpaceDN/>
                              <w:adjustRightInd/>
                              <w:spacing w:after="0"/>
                              <w:contextualSpacing/>
                              <w:rPr>
                                <w:rFonts w:eastAsia="Times New Roman"/>
                                <w:szCs w:val="24"/>
                                <w:lang w:eastAsia="zh-CN"/>
                              </w:rPr>
                            </w:pPr>
                            <w:r w:rsidRPr="009F7DE4">
                              <w:rPr>
                                <w:rFonts w:ascii="Calibri" w:hAnsi="Calibri" w:cs="Calibri"/>
                                <w:color w:val="000000"/>
                                <w:szCs w:val="64"/>
                                <w:lang w:eastAsia="zh-CN"/>
                              </w:rPr>
                              <w:t>RAN4 online meeting time should be limited to &lt;0.1 TUs</w:t>
                            </w:r>
                          </w:p>
                          <w:p w:rsidR="00897FA9" w:rsidRPr="009F7DE4" w:rsidRDefault="00897FA9" w:rsidP="00E51624">
                            <w:pPr>
                              <w:rPr>
                                <w:sz w:val="4"/>
                              </w:rPr>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80.9pt;height: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">
                <v:shadow on="t" color="black" opacity="26214f" origin="-.5,-.5" offset=".74836mm,.74836mm"/>
                <v:textbox>
                  <w:txbxContent>
                    <w:p w:rsidR="009F7DE4" w:rsidRPr="009F7DE4" w:rsidRDefault="009F7DE4" w:rsidP="009F7DE4">
                      <w:pPr>
                        <w:kinsoku w:val="0"/>
                        <w:autoSpaceDE/>
                        <w:autoSpaceDN/>
                        <w:adjustRightInd/>
                        <w:spacing w:before="154" w:after="0"/>
                        <w:rPr>
                          <w:rFonts w:eastAsia="Times New Roman"/>
                          <w:sz w:val="2"/>
                          <w:szCs w:val="24"/>
                          <w:lang w:eastAsia="zh-CN"/>
                        </w:rPr>
                      </w:pPr>
                      <w:r w:rsidRPr="009F7DE4">
                        <w:rPr>
                          <w:rFonts w:ascii="Calibri" w:eastAsia="+mn-ea" w:hAnsi="Calibri" w:cs="+mn-cs"/>
                          <w:color w:val="000000"/>
                          <w:szCs w:val="64"/>
                          <w:lang w:val="en-US" w:eastAsia="zh-CN"/>
                        </w:rPr>
                        <w:t>Way Forward</w:t>
                      </w:r>
                    </w:p>
                    <w:p w:rsidR="009F7DE4" w:rsidRPr="009F7DE4" w:rsidRDefault="009F7DE4" w:rsidP="009F7DE4">
                      <w:pPr>
                        <w:numPr>
                          <w:ilvl w:val="0"/>
                          <w:numId w:val="24"/>
                        </w:numPr>
                        <w:tabs>
                          <w:tab w:val="clear" w:pos="360"/>
                        </w:tabs>
                        <w:kinsoku w:val="0"/>
                        <w:autoSpaceDE/>
                        <w:autoSpaceDN/>
                        <w:adjustRightInd/>
                        <w:spacing w:after="0"/>
                        <w:contextualSpacing/>
                        <w:rPr>
                          <w:rFonts w:eastAsia="Times New Roman"/>
                          <w:szCs w:val="24"/>
                          <w:lang w:eastAsia="zh-CN"/>
                        </w:rPr>
                      </w:pPr>
                      <w:r w:rsidRPr="009F7DE4">
                        <w:rPr>
                          <w:rFonts w:ascii="Calibri" w:hAnsi="Calibri" w:cs="Calibri"/>
                          <w:color w:val="000000"/>
                          <w:szCs w:val="64"/>
                          <w:lang w:eastAsia="zh-CN"/>
                        </w:rPr>
                        <w:t>RAN tasks RAN4 to investigate how to enable HPUE maximum transmit power in downlink CA with a single configured UL.</w:t>
                      </w:r>
                    </w:p>
                    <w:p w:rsidR="009F7DE4" w:rsidRPr="009F7DE4" w:rsidRDefault="009F7DE4" w:rsidP="009F7DE4">
                      <w:pPr>
                        <w:numPr>
                          <w:ilvl w:val="1"/>
                          <w:numId w:val="24"/>
                        </w:numPr>
                        <w:kinsoku w:val="0"/>
                        <w:autoSpaceDE/>
                        <w:autoSpaceDN/>
                        <w:adjustRightInd/>
                        <w:spacing w:after="0"/>
                        <w:contextualSpacing/>
                        <w:rPr>
                          <w:rFonts w:eastAsia="Times New Roman"/>
                          <w:szCs w:val="24"/>
                          <w:lang w:eastAsia="zh-CN"/>
                        </w:rPr>
                      </w:pPr>
                      <w:r w:rsidRPr="009F7DE4">
                        <w:rPr>
                          <w:rFonts w:ascii="Calibri" w:hAnsi="Calibri" w:cs="Calibri"/>
                          <w:color w:val="000000"/>
                          <w:szCs w:val="64"/>
                          <w:lang w:eastAsia="zh-CN"/>
                        </w:rPr>
                        <w:t>RAN task shall conclude by RAN#106</w:t>
                      </w:r>
                    </w:p>
                    <w:p w:rsidR="009F7DE4" w:rsidRPr="009F7DE4" w:rsidRDefault="009F7DE4" w:rsidP="009F7DE4">
                      <w:pPr>
                        <w:numPr>
                          <w:ilvl w:val="1"/>
                          <w:numId w:val="24"/>
                        </w:numPr>
                        <w:kinsoku w:val="0"/>
                        <w:autoSpaceDE/>
                        <w:autoSpaceDN/>
                        <w:adjustRightInd/>
                        <w:spacing w:after="0"/>
                        <w:contextualSpacing/>
                        <w:rPr>
                          <w:rFonts w:eastAsia="Times New Roman"/>
                          <w:szCs w:val="24"/>
                          <w:lang w:eastAsia="zh-CN"/>
                        </w:rPr>
                      </w:pPr>
                      <w:r w:rsidRPr="009F7DE4">
                        <w:rPr>
                          <w:rFonts w:ascii="Calibri" w:hAnsi="Calibri" w:cs="Calibri"/>
                          <w:color w:val="000000"/>
                          <w:szCs w:val="64"/>
                          <w:lang w:eastAsia="zh-CN"/>
                        </w:rPr>
                        <w:t>RAN4 online meeting time should be limited to &lt;0.1 TUs</w:t>
                      </w:r>
                    </w:p>
                    <w:p w:rsidR="00897FA9" w:rsidRPr="009F7DE4" w:rsidRDefault="00897FA9" w:rsidP="00E51624">
                      <w:pPr>
                        <w:rPr>
                          <w:sz w:val="4"/>
                        </w:rPr>
                      </w:pPr>
                    </w:p>
                  </w:txbxContent>
                </v:textbox>
                <w10:anchorlock/>
              </v:shape>
            </w:pict>
          </mc:Fallback>
        </mc:AlternateContent>
      </w:r>
    </w:p>
    <w:p w:rsidR="00B97EB3" w:rsidRDefault="00C2593A" w:rsidP="00C209D5">
      <w:r>
        <w:t xml:space="preserve">In the last meeting, our views were shared in [2] as well as </w:t>
      </w:r>
      <w:r w:rsidR="002F6E67">
        <w:t xml:space="preserve">during offline/online discussions. </w:t>
      </w:r>
      <w:r w:rsidR="004D193B">
        <w:t xml:space="preserve">In the following, we </w:t>
      </w:r>
      <w:r w:rsidR="002F6E67">
        <w:t>further clarify our concerns towards the unapproved WF [3] as shown below.</w:t>
      </w:r>
    </w:p>
    <w:p w:rsidR="002F6E67" w:rsidRPr="00E74684" w:rsidRDefault="002F6E67" w:rsidP="00C209D5">
      <w:r>
        <w:rPr>
          <w:noProof/>
        </w:rPr>
        <mc:AlternateContent>
          <mc:Choice Requires="wps">
            <w:drawing>
              <wp:inline distT="0" distB="0" distL="0" distR="0" wp14:anchorId="63C9374C" wp14:editId="395B52E6">
                <wp:extent cx="6107410" cy="2478922"/>
                <wp:effectExtent l="38100" t="38100" r="122555" b="11239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10" cy="2478922"/>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rsidR="002F6E67" w:rsidRDefault="002F6E67" w:rsidP="002F6E67">
                            <w:r w:rsidRPr="002F6E67">
                              <w:rPr>
                                <w:strike/>
                              </w:rPr>
                              <w:t>Agreements</w:t>
                            </w:r>
                            <w:r>
                              <w:t xml:space="preserve"> Proposal:</w:t>
                            </w:r>
                          </w:p>
                          <w:p w:rsidR="002F6E67" w:rsidRDefault="002F6E67" w:rsidP="002F6E67">
                            <w:r>
                              <w:t>To enable UE to support higher power class than default power class for single configured UL carrier with DL CA configuration when HPUE requirements for the band combination have not been specified:</w:t>
                            </w:r>
                          </w:p>
                          <w:p w:rsidR="002F6E67" w:rsidRDefault="002F6E67" w:rsidP="002F6E67">
                            <w:pPr>
                              <w:pStyle w:val="ListParagraph"/>
                              <w:numPr>
                                <w:ilvl w:val="0"/>
                                <w:numId w:val="26"/>
                              </w:numPr>
                              <w:overflowPunct w:val="0"/>
                              <w:autoSpaceDE w:val="0"/>
                              <w:autoSpaceDN w:val="0"/>
                              <w:adjustRightInd w:val="0"/>
                              <w:contextualSpacing w:val="0"/>
                              <w:textAlignment w:val="baseline"/>
                            </w:pPr>
                            <w:r>
                              <w:t xml:space="preserve">Reference sensitivity requirements </w:t>
                            </w:r>
                            <w:r w:rsidRPr="00E0781D">
                              <w:rPr>
                                <w:highlight w:val="yellow"/>
                              </w:rPr>
                              <w:t>(e.g. MSD)</w:t>
                            </w:r>
                            <w:r>
                              <w:t xml:space="preserve"> for the band combination are only verified with default power class transmission, unless otherwise specified</w:t>
                            </w:r>
                          </w:p>
                          <w:p w:rsidR="002F6E67" w:rsidRDefault="002F6E67" w:rsidP="002F6E67">
                            <w:pPr>
                              <w:pStyle w:val="ListParagraph"/>
                              <w:numPr>
                                <w:ilvl w:val="1"/>
                                <w:numId w:val="26"/>
                              </w:numPr>
                              <w:overflowPunct w:val="0"/>
                              <w:autoSpaceDE w:val="0"/>
                              <w:autoSpaceDN w:val="0"/>
                              <w:adjustRightInd w:val="0"/>
                              <w:contextualSpacing w:val="0"/>
                              <w:textAlignment w:val="baseline"/>
                            </w:pPr>
                            <w:r>
                              <w:t>This approach is specific for the case under RAN task and de-coupled from MSD discussion under other WIs</w:t>
                            </w:r>
                          </w:p>
                          <w:p w:rsidR="002F6E67" w:rsidRPr="00614269" w:rsidRDefault="002F6E67" w:rsidP="002F6E67">
                            <w:pPr>
                              <w:pStyle w:val="ListParagraph"/>
                              <w:numPr>
                                <w:ilvl w:val="0"/>
                                <w:numId w:val="26"/>
                              </w:numPr>
                              <w:overflowPunct w:val="0"/>
                              <w:autoSpaceDE w:val="0"/>
                              <w:autoSpaceDN w:val="0"/>
                              <w:adjustRightInd w:val="0"/>
                              <w:contextualSpacing w:val="0"/>
                              <w:textAlignment w:val="baseline"/>
                              <w:rPr>
                                <w:szCs w:val="24"/>
                                <w:lang w:eastAsia="zh-CN"/>
                              </w:rPr>
                            </w:pPr>
                            <w:r>
                              <w:t>UE is allowed to enable</w:t>
                            </w:r>
                            <w:r w:rsidRPr="00AB46C9">
                              <w:t xml:space="preserve"> </w:t>
                            </w:r>
                            <w:r>
                              <w:t>higher power class than default power class of single configured UL carrier with DL CA configuration when single carrier requirements with higher power class requirements and default power class requirements for the CA configuration exist in specification</w:t>
                            </w:r>
                          </w:p>
                          <w:p w:rsidR="002F6E67" w:rsidRPr="00D914A6" w:rsidRDefault="002F6E67" w:rsidP="002F6E67">
                            <w:pPr>
                              <w:pStyle w:val="ListParagraph"/>
                              <w:numPr>
                                <w:ilvl w:val="0"/>
                                <w:numId w:val="26"/>
                              </w:numPr>
                              <w:overflowPunct w:val="0"/>
                              <w:autoSpaceDE w:val="0"/>
                              <w:autoSpaceDN w:val="0"/>
                              <w:adjustRightInd w:val="0"/>
                              <w:contextualSpacing w:val="0"/>
                              <w:textAlignment w:val="baseline"/>
                              <w:rPr>
                                <w:szCs w:val="24"/>
                                <w:lang w:eastAsia="zh-CN"/>
                              </w:rPr>
                            </w:pPr>
                            <w:r>
                              <w:t>It is optional for UE to support higher than default power class</w:t>
                            </w:r>
                            <w:r w:rsidRPr="00174A2E">
                              <w:t xml:space="preserve"> </w:t>
                            </w:r>
                            <w:r>
                              <w:t>for the above band combinations.</w:t>
                            </w:r>
                          </w:p>
                          <w:p w:rsidR="002F6E67" w:rsidRPr="009F7DE4" w:rsidRDefault="002F6E67" w:rsidP="002F6E67">
                            <w:pPr>
                              <w:rPr>
                                <w:sz w:val="4"/>
                              </w:rPr>
                            </w:pPr>
                          </w:p>
                        </w:txbxContent>
                      </wps:txbx>
                      <wps:bodyPr rot="0" vert="horz" wrap="square" lIns="91440" tIns="45720" rIns="91440" bIns="45720" anchor="t" anchorCtr="0">
                        <a:noAutofit/>
                      </wps:bodyPr>
                    </wps:wsp>
                  </a:graphicData>
                </a:graphic>
              </wp:inline>
            </w:drawing>
          </mc:Choice>
          <mc:Fallback>
            <w:pict>
              <v:shape w14:anchorId="63C9374C" id="_x0000_s1027" type="#_x0000_t202" style="width:480.9pt;height:19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">
                <v:shadow on="t" color="black" opacity="26214f" origin="-.5,-.5" offset=".74836mm,.74836mm"/>
                <v:textbox>
                  <w:txbxContent>
                    <w:p w:rsidR="002F6E67" w:rsidRDefault="002F6E67" w:rsidP="002F6E67">
                      <w:r w:rsidRPr="002F6E67">
                        <w:rPr>
                          <w:strike/>
                        </w:rPr>
                        <w:t>Agreements</w:t>
                      </w:r>
                      <w:r>
                        <w:t xml:space="preserve"> Proposal</w:t>
                      </w:r>
                      <w:r>
                        <w:t>:</w:t>
                      </w:r>
                    </w:p>
                    <w:p w:rsidR="002F6E67" w:rsidRDefault="002F6E67" w:rsidP="002F6E67">
                      <w:r>
                        <w:t>To enable UE to support higher power class than default power class for single configured UL carrier with DL CA configuration when HPUE requirements for the band combination have not been specified:</w:t>
                      </w:r>
                    </w:p>
                    <w:p w:rsidR="002F6E67" w:rsidRDefault="002F6E67" w:rsidP="002F6E67">
                      <w:pPr>
                        <w:pStyle w:val="ListParagraph"/>
                        <w:numPr>
                          <w:ilvl w:val="0"/>
                          <w:numId w:val="26"/>
                        </w:numPr>
                        <w:overflowPunct w:val="0"/>
                        <w:autoSpaceDE w:val="0"/>
                        <w:autoSpaceDN w:val="0"/>
                        <w:adjustRightInd w:val="0"/>
                        <w:contextualSpacing w:val="0"/>
                        <w:textAlignment w:val="baseline"/>
                      </w:pPr>
                      <w:r>
                        <w:t xml:space="preserve">Reference sensitivity requirements </w:t>
                      </w:r>
                      <w:r w:rsidRPr="00E0781D">
                        <w:rPr>
                          <w:highlight w:val="yellow"/>
                        </w:rPr>
                        <w:t>(e.g. MSD)</w:t>
                      </w:r>
                      <w:r>
                        <w:t xml:space="preserve"> for the band combination are only verified with default power class transmission, unless otherwise specified</w:t>
                      </w:r>
                    </w:p>
                    <w:p w:rsidR="002F6E67" w:rsidRDefault="002F6E67" w:rsidP="002F6E67">
                      <w:pPr>
                        <w:pStyle w:val="ListParagraph"/>
                        <w:numPr>
                          <w:ilvl w:val="1"/>
                          <w:numId w:val="26"/>
                        </w:numPr>
                        <w:overflowPunct w:val="0"/>
                        <w:autoSpaceDE w:val="0"/>
                        <w:autoSpaceDN w:val="0"/>
                        <w:adjustRightInd w:val="0"/>
                        <w:contextualSpacing w:val="0"/>
                        <w:textAlignment w:val="baseline"/>
                      </w:pPr>
                      <w:r>
                        <w:t>This approach is specific for the case under RAN task and de-coupled from MSD discussion under other WIs</w:t>
                      </w:r>
                    </w:p>
                    <w:p w:rsidR="002F6E67" w:rsidRPr="00614269" w:rsidRDefault="002F6E67" w:rsidP="002F6E67">
                      <w:pPr>
                        <w:pStyle w:val="ListParagraph"/>
                        <w:numPr>
                          <w:ilvl w:val="0"/>
                          <w:numId w:val="26"/>
                        </w:numPr>
                        <w:overflowPunct w:val="0"/>
                        <w:autoSpaceDE w:val="0"/>
                        <w:autoSpaceDN w:val="0"/>
                        <w:adjustRightInd w:val="0"/>
                        <w:contextualSpacing w:val="0"/>
                        <w:textAlignment w:val="baseline"/>
                        <w:rPr>
                          <w:szCs w:val="24"/>
                          <w:lang w:eastAsia="zh-CN"/>
                        </w:rPr>
                      </w:pPr>
                      <w:r>
                        <w:t>UE is allowed to enable</w:t>
                      </w:r>
                      <w:r w:rsidRPr="00AB46C9">
                        <w:t xml:space="preserve"> </w:t>
                      </w:r>
                      <w:r>
                        <w:t>higher power class than default power class of single configured UL carrier with DL CA configuration when single carrier requirements with higher power class requirements and default power class requirements for the CA configuration exist in specification</w:t>
                      </w:r>
                    </w:p>
                    <w:p w:rsidR="002F6E67" w:rsidRPr="00D914A6" w:rsidRDefault="002F6E67" w:rsidP="002F6E67">
                      <w:pPr>
                        <w:pStyle w:val="ListParagraph"/>
                        <w:numPr>
                          <w:ilvl w:val="0"/>
                          <w:numId w:val="26"/>
                        </w:numPr>
                        <w:overflowPunct w:val="0"/>
                        <w:autoSpaceDE w:val="0"/>
                        <w:autoSpaceDN w:val="0"/>
                        <w:adjustRightInd w:val="0"/>
                        <w:contextualSpacing w:val="0"/>
                        <w:textAlignment w:val="baseline"/>
                        <w:rPr>
                          <w:szCs w:val="24"/>
                          <w:lang w:eastAsia="zh-CN"/>
                        </w:rPr>
                      </w:pPr>
                      <w:r>
                        <w:t>It is optional for UE to support higher than default power class</w:t>
                      </w:r>
                      <w:r w:rsidRPr="00174A2E">
                        <w:t xml:space="preserve"> </w:t>
                      </w:r>
                      <w:r>
                        <w:t>for the above band combinations.</w:t>
                      </w:r>
                    </w:p>
                    <w:p w:rsidR="002F6E67" w:rsidRPr="009F7DE4" w:rsidRDefault="002F6E67" w:rsidP="002F6E67">
                      <w:pPr>
                        <w:rPr>
                          <w:sz w:val="4"/>
                        </w:rPr>
                      </w:pPr>
                    </w:p>
                  </w:txbxContent>
                </v:textbox>
                <w10:anchorlock/>
              </v:shape>
            </w:pict>
          </mc:Fallback>
        </mc:AlternateContent>
      </w:r>
    </w:p>
    <w:p w:rsidR="007232AE" w:rsidRPr="000F7612" w:rsidRDefault="007232AE" w:rsidP="007232AE">
      <w:pPr>
        <w:pStyle w:val="Heading1"/>
        <w:tabs>
          <w:tab w:val="num" w:pos="432"/>
        </w:tabs>
        <w:ind w:left="0" w:firstLine="0"/>
      </w:pPr>
      <w:r>
        <w:rPr>
          <w:rStyle w:val="Heading1Char1"/>
          <w:rFonts w:eastAsia="SimSun"/>
        </w:rPr>
        <w:t>2</w:t>
      </w:r>
      <w:r w:rsidRPr="00C14CE5">
        <w:rPr>
          <w:rStyle w:val="Heading1Char1"/>
          <w:rFonts w:eastAsia="SimSun"/>
        </w:rPr>
        <w:tab/>
      </w:r>
      <w:r>
        <w:rPr>
          <w:rStyle w:val="Heading1Char1"/>
          <w:rFonts w:eastAsia="SimSun"/>
        </w:rPr>
        <w:t>Discussion</w:t>
      </w:r>
    </w:p>
    <w:p w:rsidR="00F43757" w:rsidRDefault="002F6E67" w:rsidP="004C0D3C">
      <w:r w:rsidRPr="002F6E67">
        <w:t>First of all</w:t>
      </w:r>
      <w:r>
        <w:t xml:space="preserve">, the key issue of the RAN task is to address the MSD requirements. </w:t>
      </w:r>
      <w:r w:rsidR="00BA00A1">
        <w:t>As described</w:t>
      </w:r>
      <w:r w:rsidR="00EF3D06">
        <w:t xml:space="preserve"> in [3], the challenge is that:</w:t>
      </w:r>
    </w:p>
    <w:p w:rsidR="00EF3D06" w:rsidRPr="00EF3D06" w:rsidRDefault="00EF3D06" w:rsidP="00EF3D06">
      <w:pPr>
        <w:ind w:firstLine="720"/>
        <w:rPr>
          <w:i/>
        </w:rPr>
      </w:pPr>
      <w:r>
        <w:rPr>
          <w:i/>
        </w:rPr>
        <w:t>“</w:t>
      </w:r>
      <w:r w:rsidRPr="00EF3D06">
        <w:rPr>
          <w:i/>
        </w:rPr>
        <w:t>HPUE requirements for the band combination have not been specified</w:t>
      </w:r>
      <w:r>
        <w:rPr>
          <w:i/>
        </w:rPr>
        <w:t>”</w:t>
      </w:r>
    </w:p>
    <w:p w:rsidR="00EF3D06" w:rsidRDefault="00EF3D06" w:rsidP="004C0D3C">
      <w:r>
        <w:t>The proposed solution in [3] is to “</w:t>
      </w:r>
      <w:r w:rsidRPr="00EF3D06">
        <w:rPr>
          <w:i/>
        </w:rPr>
        <w:t>only verified with default power class transmission, unless otherwise specified</w:t>
      </w:r>
      <w:r>
        <w:t>”. This seems to imply that:</w:t>
      </w:r>
    </w:p>
    <w:p w:rsidR="00EF3D06" w:rsidRDefault="00EF3D06" w:rsidP="00EF3D06">
      <w:pPr>
        <w:pStyle w:val="ListParagraph"/>
        <w:numPr>
          <w:ilvl w:val="0"/>
          <w:numId w:val="27"/>
        </w:numPr>
      </w:pPr>
      <w:r>
        <w:t>Some HPUE band combinations</w:t>
      </w:r>
      <w:r w:rsidR="00B10928">
        <w:t xml:space="preserve"> (i.e. unspecified)</w:t>
      </w:r>
      <w:r>
        <w:t xml:space="preserve"> are verified with only PC3, some</w:t>
      </w:r>
      <w:r w:rsidR="00B10928">
        <w:t xml:space="preserve"> (i.e. specified)</w:t>
      </w:r>
      <w:r>
        <w:t xml:space="preserve"> are verified with the corresponding high-power classes. Hence, inconsistency arises.</w:t>
      </w:r>
    </w:p>
    <w:p w:rsidR="00EF3D06" w:rsidRDefault="00EF3D06" w:rsidP="00EF3D06">
      <w:pPr>
        <w:pStyle w:val="ListParagraph"/>
        <w:numPr>
          <w:ilvl w:val="0"/>
          <w:numId w:val="27"/>
        </w:numPr>
      </w:pPr>
      <w:r>
        <w:lastRenderedPageBreak/>
        <w:t xml:space="preserve">Some HPUE band combinations are initially verified with PC3, but later switched to PC2/PC1.5 when the corresponding MSD requirements are completed by the HPUE basket </w:t>
      </w:r>
      <w:proofErr w:type="spellStart"/>
      <w:r>
        <w:t>WIs.</w:t>
      </w:r>
      <w:proofErr w:type="spellEnd"/>
      <w:r>
        <w:t xml:space="preserve"> As a result, the MSD requirements for the same band combination would become unstable.</w:t>
      </w:r>
    </w:p>
    <w:p w:rsidR="00EF3D06" w:rsidRDefault="00EF3D06" w:rsidP="00EF3D06">
      <w:r>
        <w:t xml:space="preserve">In summary, we </w:t>
      </w:r>
      <w:r w:rsidR="00512A09">
        <w:t>observe that:</w:t>
      </w:r>
    </w:p>
    <w:p w:rsidR="00512A09" w:rsidRPr="00191C16" w:rsidRDefault="00512A09" w:rsidP="00EF3D06">
      <w:pPr>
        <w:rPr>
          <w:b/>
        </w:rPr>
      </w:pPr>
      <w:r w:rsidRPr="00191C16">
        <w:rPr>
          <w:b/>
        </w:rPr>
        <w:t>Observation 1: The proposed solution in [3] would lead to inconsistent and unstable HPUE MSD requirements for band combinations, resulting in great difficulty for product development as well as conformance tests.</w:t>
      </w:r>
    </w:p>
    <w:p w:rsidR="00512A09" w:rsidRDefault="00512A09" w:rsidP="00EF3D06">
      <w:r>
        <w:t>On the other hand, there have been discussions on the potential changes to the MSD rules under the “High power UE for CA in terrestrial network” agenda. For example, the WF in [4] says:</w:t>
      </w:r>
    </w:p>
    <w:p w:rsidR="00512A09" w:rsidRDefault="00512A09" w:rsidP="00EF3D06">
      <w:r>
        <w:rPr>
          <w:noProof/>
          <w:lang w:val="en-US" w:eastAsia="zh-CN"/>
        </w:rPr>
        <mc:AlternateContent>
          <mc:Choice Requires="wps">
            <w:drawing>
              <wp:inline distT="0" distB="0" distL="0" distR="0" wp14:anchorId="5E765509" wp14:editId="7CA9123B">
                <wp:extent cx="6264275" cy="2362200"/>
                <wp:effectExtent l="57150" t="19050" r="79375" b="1143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4275" cy="2362200"/>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rsidR="00512A09" w:rsidRPr="00FC3465" w:rsidRDefault="00512A09" w:rsidP="00512A09">
                            <w:pPr>
                              <w:pStyle w:val="Heading2"/>
                              <w:rPr>
                                <w:sz w:val="24"/>
                                <w:lang w:eastAsia="zh-CN"/>
                              </w:rPr>
                            </w:pPr>
                            <w:r>
                              <w:rPr>
                                <w:sz w:val="24"/>
                              </w:rPr>
                              <w:t xml:space="preserve">4.1 </w:t>
                            </w:r>
                            <w:r w:rsidRPr="00DF2393">
                              <w:rPr>
                                <w:sz w:val="24"/>
                              </w:rPr>
                              <w:t xml:space="preserve">MSD </w:t>
                            </w:r>
                            <w:r>
                              <w:rPr>
                                <w:sz w:val="24"/>
                              </w:rPr>
                              <w:t>rules</w:t>
                            </w:r>
                          </w:p>
                          <w:p w:rsidR="00512A09" w:rsidRPr="008E2845" w:rsidRDefault="00512A09" w:rsidP="00512A09">
                            <w:pPr>
                              <w:rPr>
                                <w:rFonts w:eastAsiaTheme="minorEastAsia"/>
                                <w:b/>
                                <w:lang w:eastAsia="zh-CN"/>
                              </w:rPr>
                            </w:pPr>
                            <w:r>
                              <w:rPr>
                                <w:b/>
                                <w:lang w:eastAsia="zh-CN"/>
                              </w:rPr>
                              <w:t>Way forward:</w:t>
                            </w:r>
                          </w:p>
                          <w:p w:rsidR="00512A09" w:rsidRPr="00B91222" w:rsidRDefault="00512A09" w:rsidP="00512A09">
                            <w:pPr>
                              <w:numPr>
                                <w:ilvl w:val="0"/>
                                <w:numId w:val="28"/>
                              </w:numPr>
                              <w:overflowPunct/>
                              <w:autoSpaceDE/>
                              <w:autoSpaceDN/>
                              <w:adjustRightInd/>
                              <w:spacing w:after="120"/>
                              <w:textAlignment w:val="auto"/>
                              <w:rPr>
                                <w:rFonts w:eastAsiaTheme="minorEastAsia"/>
                                <w:lang w:val="en-US"/>
                              </w:rPr>
                            </w:pPr>
                            <w:r w:rsidRPr="00B91222">
                              <w:rPr>
                                <w:rFonts w:eastAsiaTheme="minorEastAsia"/>
                                <w:lang w:val="en-US"/>
                              </w:rPr>
                              <w:t>RAN4 can discuss the MSD general rules, and strive to down-select among the following options</w:t>
                            </w:r>
                          </w:p>
                          <w:p w:rsidR="00512A09" w:rsidRPr="00B91222" w:rsidRDefault="00512A09" w:rsidP="00512A09">
                            <w:pPr>
                              <w:numPr>
                                <w:ilvl w:val="0"/>
                                <w:numId w:val="29"/>
                              </w:numPr>
                              <w:overflowPunct/>
                              <w:autoSpaceDE/>
                              <w:autoSpaceDN/>
                              <w:adjustRightInd/>
                              <w:spacing w:after="120"/>
                              <w:ind w:leftChars="250" w:left="920"/>
                              <w:textAlignment w:val="auto"/>
                              <w:rPr>
                                <w:rFonts w:eastAsiaTheme="minorEastAsia"/>
                                <w:szCs w:val="24"/>
                                <w:lang w:eastAsia="zh-CN"/>
                              </w:rPr>
                            </w:pPr>
                            <w:r w:rsidRPr="00B91222">
                              <w:rPr>
                                <w:rFonts w:eastAsiaTheme="minorEastAsia"/>
                                <w:szCs w:val="24"/>
                                <w:lang w:eastAsia="zh-CN"/>
                              </w:rPr>
                              <w:t>PC2/PC1.5 MSD requirements are not specified. UE shall meet the Rx requirements of default power class, with default power class transmission</w:t>
                            </w:r>
                          </w:p>
                          <w:p w:rsidR="00512A09" w:rsidRDefault="00512A09" w:rsidP="00512A09">
                            <w:pPr>
                              <w:numPr>
                                <w:ilvl w:val="0"/>
                                <w:numId w:val="29"/>
                              </w:numPr>
                              <w:overflowPunct/>
                              <w:autoSpaceDE/>
                              <w:autoSpaceDN/>
                              <w:adjustRightInd/>
                              <w:spacing w:after="120"/>
                              <w:ind w:leftChars="250" w:left="920"/>
                              <w:textAlignment w:val="auto"/>
                              <w:rPr>
                                <w:rFonts w:eastAsiaTheme="minorEastAsia"/>
                                <w:szCs w:val="24"/>
                                <w:lang w:eastAsia="zh-CN"/>
                              </w:rPr>
                            </w:pPr>
                            <w:r w:rsidRPr="00B91222">
                              <w:rPr>
                                <w:rFonts w:eastAsiaTheme="minorEastAsia"/>
                                <w:szCs w:val="24"/>
                                <w:lang w:eastAsia="zh-CN"/>
                              </w:rPr>
                              <w:t>Using some equations or look-up tables or other means to derive PC2/PC1.5 MSD from respective PC3 MSD</w:t>
                            </w:r>
                          </w:p>
                          <w:p w:rsidR="00512A09" w:rsidRPr="00B91222" w:rsidRDefault="00512A09" w:rsidP="00512A09">
                            <w:pPr>
                              <w:numPr>
                                <w:ilvl w:val="0"/>
                                <w:numId w:val="29"/>
                              </w:numPr>
                              <w:overflowPunct/>
                              <w:autoSpaceDE/>
                              <w:autoSpaceDN/>
                              <w:adjustRightInd/>
                              <w:spacing w:after="120"/>
                              <w:ind w:leftChars="250" w:left="920"/>
                              <w:textAlignment w:val="auto"/>
                              <w:rPr>
                                <w:rFonts w:eastAsiaTheme="minorEastAsia"/>
                                <w:szCs w:val="24"/>
                                <w:lang w:eastAsia="zh-CN"/>
                              </w:rPr>
                            </w:pPr>
                            <w:r w:rsidRPr="00B91222">
                              <w:rPr>
                                <w:rFonts w:eastAsiaTheme="minorEastAsia"/>
                                <w:szCs w:val="24"/>
                                <w:lang w:eastAsia="zh-CN"/>
                              </w:rPr>
                              <w:t>Other solutions are not precluded</w:t>
                            </w:r>
                          </w:p>
                          <w:p w:rsidR="00512A09" w:rsidRPr="00B91222" w:rsidRDefault="00512A09" w:rsidP="00512A09">
                            <w:pPr>
                              <w:overflowPunct/>
                              <w:autoSpaceDE/>
                              <w:autoSpaceDN/>
                              <w:adjustRightInd/>
                              <w:spacing w:after="120"/>
                              <w:ind w:left="920"/>
                              <w:textAlignment w:val="auto"/>
                              <w:rPr>
                                <w:rFonts w:eastAsiaTheme="minorEastAsia"/>
                                <w:szCs w:val="24"/>
                                <w:lang w:eastAsia="zh-CN"/>
                              </w:rPr>
                            </w:pPr>
                            <w:r w:rsidRPr="00B91222">
                              <w:rPr>
                                <w:rFonts w:eastAsiaTheme="minorEastAsia"/>
                                <w:szCs w:val="24"/>
                                <w:lang w:eastAsia="zh-CN"/>
                              </w:rPr>
                              <w:t>NOTE: RAN4 continues normal procedure specifying MSD for all PC’s band combination supports until down-selection is done</w:t>
                            </w:r>
                          </w:p>
                          <w:p w:rsidR="00512A09" w:rsidRPr="00A95189" w:rsidRDefault="00512A09" w:rsidP="00512A09">
                            <w:pPr>
                              <w:spacing w:after="120"/>
                              <w:rPr>
                                <w:rFonts w:eastAsiaTheme="minorEastAsia"/>
                                <w:lang w:eastAsia="zh-CN"/>
                              </w:rPr>
                            </w:pPr>
                          </w:p>
                        </w:txbxContent>
                      </wps:txbx>
                      <wps:bodyPr rot="0" vert="horz" wrap="square" lIns="91440" tIns="45720" rIns="91440" bIns="45720" anchor="t" anchorCtr="0">
                        <a:noAutofit/>
                      </wps:bodyPr>
                    </wps:wsp>
                  </a:graphicData>
                </a:graphic>
              </wp:inline>
            </w:drawing>
          </mc:Choice>
          <mc:Fallback>
            <w:pict>
              <v:shape w14:anchorId="5E765509" id="_x0000_s1028" type="#_x0000_t202" style="width:493.25pt;height:1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">
                <v:shadow on="t" color="black" opacity="26214f" origin=",-.5" offset="0,3pt"/>
                <v:textbox>
                  <w:txbxContent>
                    <w:p w:rsidR="00512A09" w:rsidRPr="00FC3465" w:rsidRDefault="00512A09" w:rsidP="00512A09">
                      <w:pPr>
                        <w:pStyle w:val="Heading2"/>
                        <w:rPr>
                          <w:sz w:val="24"/>
                          <w:lang w:eastAsia="zh-CN"/>
                        </w:rPr>
                      </w:pPr>
                      <w:r>
                        <w:rPr>
                          <w:sz w:val="24"/>
                        </w:rPr>
                        <w:t xml:space="preserve">4.1 </w:t>
                      </w:r>
                      <w:r w:rsidRPr="00DF2393">
                        <w:rPr>
                          <w:sz w:val="24"/>
                        </w:rPr>
                        <w:t xml:space="preserve">MSD </w:t>
                      </w:r>
                      <w:r>
                        <w:rPr>
                          <w:sz w:val="24"/>
                        </w:rPr>
                        <w:t>rules</w:t>
                      </w:r>
                    </w:p>
                    <w:p w:rsidR="00512A09" w:rsidRPr="008E2845" w:rsidRDefault="00512A09" w:rsidP="00512A09">
                      <w:pPr>
                        <w:rPr>
                          <w:rFonts w:eastAsiaTheme="minorEastAsia"/>
                          <w:b/>
                          <w:lang w:eastAsia="zh-CN"/>
                        </w:rPr>
                      </w:pPr>
                      <w:r>
                        <w:rPr>
                          <w:b/>
                          <w:lang w:eastAsia="zh-CN"/>
                        </w:rPr>
                        <w:t>Way forward:</w:t>
                      </w:r>
                    </w:p>
                    <w:p w:rsidR="00512A09" w:rsidRPr="00B91222" w:rsidRDefault="00512A09" w:rsidP="00512A09">
                      <w:pPr>
                        <w:numPr>
                          <w:ilvl w:val="0"/>
                          <w:numId w:val="28"/>
                        </w:numPr>
                        <w:overflowPunct/>
                        <w:autoSpaceDE/>
                        <w:autoSpaceDN/>
                        <w:adjustRightInd/>
                        <w:spacing w:after="120"/>
                        <w:textAlignment w:val="auto"/>
                        <w:rPr>
                          <w:rFonts w:eastAsiaTheme="minorEastAsia"/>
                          <w:lang w:val="en-US"/>
                        </w:rPr>
                      </w:pPr>
                      <w:r w:rsidRPr="00B91222">
                        <w:rPr>
                          <w:rFonts w:eastAsiaTheme="minorEastAsia"/>
                          <w:lang w:val="en-US"/>
                        </w:rPr>
                        <w:t>RAN4 can discuss the MSD general rules, and strive to down-select among the following options</w:t>
                      </w:r>
                    </w:p>
                    <w:p w:rsidR="00512A09" w:rsidRPr="00B91222" w:rsidRDefault="00512A09" w:rsidP="00512A09">
                      <w:pPr>
                        <w:numPr>
                          <w:ilvl w:val="0"/>
                          <w:numId w:val="29"/>
                        </w:numPr>
                        <w:overflowPunct/>
                        <w:autoSpaceDE/>
                        <w:autoSpaceDN/>
                        <w:adjustRightInd/>
                        <w:spacing w:after="120"/>
                        <w:ind w:leftChars="250" w:left="920"/>
                        <w:textAlignment w:val="auto"/>
                        <w:rPr>
                          <w:rFonts w:eastAsiaTheme="minorEastAsia"/>
                          <w:szCs w:val="24"/>
                          <w:lang w:eastAsia="zh-CN"/>
                        </w:rPr>
                      </w:pPr>
                      <w:r w:rsidRPr="00B91222">
                        <w:rPr>
                          <w:rFonts w:eastAsiaTheme="minorEastAsia"/>
                          <w:szCs w:val="24"/>
                          <w:lang w:eastAsia="zh-CN"/>
                        </w:rPr>
                        <w:t>PC2/PC1.5 MSD requirements are not specified. UE shall meet the Rx requirements of default power class, with default power class transmission</w:t>
                      </w:r>
                    </w:p>
                    <w:p w:rsidR="00512A09" w:rsidRDefault="00512A09" w:rsidP="00512A09">
                      <w:pPr>
                        <w:numPr>
                          <w:ilvl w:val="0"/>
                          <w:numId w:val="29"/>
                        </w:numPr>
                        <w:overflowPunct/>
                        <w:autoSpaceDE/>
                        <w:autoSpaceDN/>
                        <w:adjustRightInd/>
                        <w:spacing w:after="120"/>
                        <w:ind w:leftChars="250" w:left="920"/>
                        <w:textAlignment w:val="auto"/>
                        <w:rPr>
                          <w:rFonts w:eastAsiaTheme="minorEastAsia"/>
                          <w:szCs w:val="24"/>
                          <w:lang w:eastAsia="zh-CN"/>
                        </w:rPr>
                      </w:pPr>
                      <w:r w:rsidRPr="00B91222">
                        <w:rPr>
                          <w:rFonts w:eastAsiaTheme="minorEastAsia"/>
                          <w:szCs w:val="24"/>
                          <w:lang w:eastAsia="zh-CN"/>
                        </w:rPr>
                        <w:t>Using some equations or look-up tables or other means to derive PC2/PC1.5 MSD from respective PC3 MSD</w:t>
                      </w:r>
                    </w:p>
                    <w:p w:rsidR="00512A09" w:rsidRPr="00B91222" w:rsidRDefault="00512A09" w:rsidP="00512A09">
                      <w:pPr>
                        <w:numPr>
                          <w:ilvl w:val="0"/>
                          <w:numId w:val="29"/>
                        </w:numPr>
                        <w:overflowPunct/>
                        <w:autoSpaceDE/>
                        <w:autoSpaceDN/>
                        <w:adjustRightInd/>
                        <w:spacing w:after="120"/>
                        <w:ind w:leftChars="250" w:left="920"/>
                        <w:textAlignment w:val="auto"/>
                        <w:rPr>
                          <w:rFonts w:eastAsiaTheme="minorEastAsia"/>
                          <w:szCs w:val="24"/>
                          <w:lang w:eastAsia="zh-CN"/>
                        </w:rPr>
                      </w:pPr>
                      <w:r w:rsidRPr="00B91222">
                        <w:rPr>
                          <w:rFonts w:eastAsiaTheme="minorEastAsia"/>
                          <w:szCs w:val="24"/>
                          <w:lang w:eastAsia="zh-CN"/>
                        </w:rPr>
                        <w:t>Other solutions are not precluded</w:t>
                      </w:r>
                    </w:p>
                    <w:p w:rsidR="00512A09" w:rsidRPr="00B91222" w:rsidRDefault="00512A09" w:rsidP="00512A09">
                      <w:pPr>
                        <w:overflowPunct/>
                        <w:autoSpaceDE/>
                        <w:autoSpaceDN/>
                        <w:adjustRightInd/>
                        <w:spacing w:after="120"/>
                        <w:ind w:left="920"/>
                        <w:textAlignment w:val="auto"/>
                        <w:rPr>
                          <w:rFonts w:eastAsiaTheme="minorEastAsia"/>
                          <w:szCs w:val="24"/>
                          <w:lang w:eastAsia="zh-CN"/>
                        </w:rPr>
                      </w:pPr>
                      <w:r w:rsidRPr="00B91222">
                        <w:rPr>
                          <w:rFonts w:eastAsiaTheme="minorEastAsia"/>
                          <w:szCs w:val="24"/>
                          <w:lang w:eastAsia="zh-CN"/>
                        </w:rPr>
                        <w:t>NOTE: RAN4 continues normal procedure specifying MSD for all PC’s band combination supports until down-selection is done</w:t>
                      </w:r>
                    </w:p>
                    <w:p w:rsidR="00512A09" w:rsidRPr="00A95189" w:rsidRDefault="00512A09" w:rsidP="00512A09">
                      <w:pPr>
                        <w:spacing w:after="120"/>
                        <w:rPr>
                          <w:rFonts w:eastAsiaTheme="minorEastAsia"/>
                          <w:lang w:eastAsia="zh-CN"/>
                        </w:rPr>
                      </w:pPr>
                    </w:p>
                  </w:txbxContent>
                </v:textbox>
                <w10:anchorlock/>
              </v:shape>
            </w:pict>
          </mc:Fallback>
        </mc:AlternateContent>
      </w:r>
    </w:p>
    <w:p w:rsidR="00191C16" w:rsidRDefault="00191C16" w:rsidP="00EF3D06">
      <w:r>
        <w:t>Whatever new MSD rules might become, consistency should be ensured.</w:t>
      </w:r>
    </w:p>
    <w:p w:rsidR="00191C16" w:rsidRDefault="00191C16" w:rsidP="00EF3D06">
      <w:pPr>
        <w:rPr>
          <w:b/>
        </w:rPr>
      </w:pPr>
      <w:r w:rsidRPr="00191C16">
        <w:rPr>
          <w:b/>
        </w:rPr>
        <w:t>Proposal 1: Consistent MSD rules should be maintained for all band combinations</w:t>
      </w:r>
      <w:r w:rsidR="00AE6D0E">
        <w:rPr>
          <w:b/>
        </w:rPr>
        <w:t>, and wait for the conclusion on the MSD rules in the HPUE CA agenda item</w:t>
      </w:r>
      <w:r w:rsidRPr="00191C16">
        <w:rPr>
          <w:b/>
        </w:rPr>
        <w:t>.</w:t>
      </w:r>
    </w:p>
    <w:p w:rsidR="00191C16" w:rsidRDefault="00E469D7" w:rsidP="00EF3D06">
      <w:r>
        <w:t>The RAN task targets a</w:t>
      </w:r>
      <w:r w:rsidRPr="00E469D7">
        <w:t xml:space="preserve"> specific type of</w:t>
      </w:r>
      <w:r>
        <w:t xml:space="preserve"> band combination, i.e. downlink CA with a single configured UL. For many of such band combinations, the HPUE requirements have been completed since Rel-17. The signalling mechanism as described in [2] have been used to report the HPUE capabilities. Hence, no new signalling or UE capabilities are needed for the RAN task.</w:t>
      </w:r>
    </w:p>
    <w:p w:rsidR="00E469D7" w:rsidRPr="00E469D7" w:rsidRDefault="00E469D7" w:rsidP="00EF3D06">
      <w:pPr>
        <w:rPr>
          <w:b/>
        </w:rPr>
      </w:pPr>
      <w:r w:rsidRPr="00E469D7">
        <w:rPr>
          <w:b/>
        </w:rPr>
        <w:t xml:space="preserve">Proposal 2: No new signalling is needed for the RAN task. The same signalling mechanism </w:t>
      </w:r>
      <w:r w:rsidR="00BC5C2B">
        <w:rPr>
          <w:b/>
        </w:rPr>
        <w:t>utilised</w:t>
      </w:r>
      <w:r w:rsidR="004D3DC2">
        <w:rPr>
          <w:b/>
        </w:rPr>
        <w:t xml:space="preserve"> by</w:t>
      </w:r>
      <w:r w:rsidRPr="00E469D7">
        <w:rPr>
          <w:b/>
        </w:rPr>
        <w:t xml:space="preserve"> the existing specified HPUE band combinations can be reused.</w:t>
      </w:r>
    </w:p>
    <w:p w:rsidR="007232AE" w:rsidRPr="00C14CE5" w:rsidRDefault="007232AE" w:rsidP="007232AE">
      <w:pPr>
        <w:pStyle w:val="Heading1"/>
        <w:tabs>
          <w:tab w:val="num" w:pos="432"/>
        </w:tabs>
        <w:ind w:left="0" w:firstLine="0"/>
        <w:rPr>
          <w:rStyle w:val="Heading1Char1"/>
          <w:rFonts w:eastAsia="SimSun"/>
        </w:rPr>
      </w:pPr>
      <w:r>
        <w:rPr>
          <w:rStyle w:val="Heading1Char1"/>
          <w:rFonts w:eastAsia="SimSun"/>
        </w:rPr>
        <w:t>3</w:t>
      </w:r>
      <w:r w:rsidRPr="00C14CE5">
        <w:rPr>
          <w:rStyle w:val="Heading1Char1"/>
          <w:rFonts w:eastAsia="SimSun"/>
        </w:rPr>
        <w:tab/>
      </w:r>
      <w:r>
        <w:rPr>
          <w:rStyle w:val="Heading1Char1"/>
          <w:rFonts w:eastAsia="SimSun"/>
        </w:rPr>
        <w:t>Conclusion</w:t>
      </w:r>
    </w:p>
    <w:p w:rsidR="007232AE" w:rsidRPr="007232AE" w:rsidRDefault="007232AE" w:rsidP="007232AE">
      <w:pPr>
        <w:rPr>
          <w:color w:val="000000"/>
          <w:lang w:val="en-US" w:eastAsia="zh-CN"/>
        </w:rPr>
      </w:pPr>
      <w:r w:rsidRPr="007232AE">
        <w:rPr>
          <w:color w:val="000000"/>
          <w:lang w:val="en-US" w:eastAsia="zh-CN"/>
        </w:rPr>
        <w:t>In this paper, we</w:t>
      </w:r>
      <w:r w:rsidR="00776F4D">
        <w:rPr>
          <w:color w:val="000000"/>
          <w:lang w:val="en-US" w:eastAsia="zh-CN"/>
        </w:rPr>
        <w:t xml:space="preserve"> </w:t>
      </w:r>
      <w:r w:rsidR="00913B99">
        <w:rPr>
          <w:color w:val="000000"/>
          <w:lang w:val="en-US" w:eastAsia="zh-CN"/>
        </w:rPr>
        <w:t>further discuss</w:t>
      </w:r>
      <w:r w:rsidR="009134F5">
        <w:rPr>
          <w:color w:val="000000"/>
          <w:lang w:val="en-US" w:eastAsia="zh-CN"/>
        </w:rPr>
        <w:t xml:space="preserve"> the RAN task</w:t>
      </w:r>
      <w:r w:rsidR="00721A1E">
        <w:rPr>
          <w:color w:val="000000"/>
          <w:lang w:val="en-US" w:eastAsia="zh-CN"/>
        </w:rPr>
        <w:t xml:space="preserve"> and made</w:t>
      </w:r>
      <w:r w:rsidR="00457E49">
        <w:rPr>
          <w:color w:val="000000"/>
          <w:lang w:val="en-US" w:eastAsia="zh-CN"/>
        </w:rPr>
        <w:t xml:space="preserve"> </w:t>
      </w:r>
      <w:r w:rsidR="00721A1E">
        <w:rPr>
          <w:color w:val="000000"/>
          <w:lang w:val="en-US" w:eastAsia="zh-CN"/>
        </w:rPr>
        <w:t>t</w:t>
      </w:r>
      <w:r w:rsidR="00457E49">
        <w:rPr>
          <w:color w:val="000000"/>
          <w:lang w:val="en-US" w:eastAsia="zh-CN"/>
        </w:rPr>
        <w:t>he following proposals:</w:t>
      </w:r>
    </w:p>
    <w:p w:rsidR="00721A1E" w:rsidRDefault="00913B99" w:rsidP="00721A1E">
      <w:pPr>
        <w:rPr>
          <w:b/>
        </w:rPr>
      </w:pPr>
      <w:r w:rsidRPr="00191C16">
        <w:rPr>
          <w:b/>
        </w:rPr>
        <w:t>Observation 1: The proposed solution in [3] would lead to inconsistent and unstable HPUE MSD requirements for band combinations, resulting in great difficulty for product development as well as conformance tests.</w:t>
      </w:r>
    </w:p>
    <w:p w:rsidR="00AE6D0E" w:rsidRDefault="00AE6D0E" w:rsidP="00913B99">
      <w:pPr>
        <w:rPr>
          <w:b/>
        </w:rPr>
      </w:pPr>
      <w:r w:rsidRPr="00191C16">
        <w:rPr>
          <w:b/>
        </w:rPr>
        <w:t>Proposal 1: Consistent MSD rules should be maintained for all band combinations</w:t>
      </w:r>
      <w:r>
        <w:rPr>
          <w:b/>
        </w:rPr>
        <w:t>, and wait for the conclusion on the MSD rules in the HPUE CA agenda item</w:t>
      </w:r>
      <w:r w:rsidRPr="00191C16">
        <w:rPr>
          <w:b/>
        </w:rPr>
        <w:t>.</w:t>
      </w:r>
    </w:p>
    <w:p w:rsidR="00913B99" w:rsidRPr="00E469D7" w:rsidRDefault="00913B99" w:rsidP="00913B99">
      <w:pPr>
        <w:rPr>
          <w:b/>
        </w:rPr>
      </w:pPr>
      <w:r w:rsidRPr="00E469D7">
        <w:rPr>
          <w:b/>
        </w:rPr>
        <w:t xml:space="preserve">Proposal 2: No new signalling is needed for the RAN task. The same signalling mechanism </w:t>
      </w:r>
      <w:r w:rsidR="00BC5C2B">
        <w:rPr>
          <w:b/>
        </w:rPr>
        <w:t>utilised</w:t>
      </w:r>
      <w:r w:rsidR="004D3DC2">
        <w:rPr>
          <w:b/>
        </w:rPr>
        <w:t xml:space="preserve"> by</w:t>
      </w:r>
      <w:r w:rsidRPr="00E469D7">
        <w:rPr>
          <w:b/>
        </w:rPr>
        <w:t xml:space="preserve"> the existing specified HPUE band combinations can be reused.</w:t>
      </w:r>
    </w:p>
    <w:p w:rsidR="007232AE" w:rsidRPr="00C14CE5" w:rsidRDefault="007232AE" w:rsidP="007232AE">
      <w:pPr>
        <w:pStyle w:val="Heading1"/>
        <w:tabs>
          <w:tab w:val="num" w:pos="432"/>
        </w:tabs>
        <w:ind w:left="432" w:hanging="432"/>
        <w:rPr>
          <w:rStyle w:val="Heading1Char1"/>
          <w:rFonts w:eastAsia="SimSun"/>
        </w:rPr>
      </w:pPr>
      <w:r w:rsidRPr="00C14CE5">
        <w:rPr>
          <w:rStyle w:val="Heading1Char1"/>
          <w:rFonts w:eastAsia="SimSun"/>
        </w:rPr>
        <w:t>References</w:t>
      </w:r>
    </w:p>
    <w:p w:rsidR="00F61957" w:rsidRDefault="00F61957" w:rsidP="007232AE">
      <w:pPr>
        <w:pStyle w:val="ListParagraph"/>
        <w:numPr>
          <w:ilvl w:val="0"/>
          <w:numId w:val="5"/>
        </w:numPr>
        <w:rPr>
          <w:lang w:eastAsia="zh-CN"/>
        </w:rPr>
      </w:pPr>
      <w:r>
        <w:rPr>
          <w:lang w:eastAsia="zh-CN"/>
        </w:rPr>
        <w:t xml:space="preserve">RP-241687 </w:t>
      </w:r>
      <w:r w:rsidRPr="00F61957">
        <w:rPr>
          <w:lang w:eastAsia="zh-CN"/>
        </w:rPr>
        <w:t>Moderator's summary for offline discussion on CA Power Class Support</w:t>
      </w:r>
      <w:r>
        <w:rPr>
          <w:lang w:eastAsia="zh-CN"/>
        </w:rPr>
        <w:t>, Moderator (AT&amp;T), RAN#104</w:t>
      </w:r>
    </w:p>
    <w:p w:rsidR="00AD004D" w:rsidRDefault="00784416" w:rsidP="007232AE">
      <w:pPr>
        <w:pStyle w:val="ListParagraph"/>
        <w:numPr>
          <w:ilvl w:val="0"/>
          <w:numId w:val="5"/>
        </w:numPr>
        <w:rPr>
          <w:lang w:eastAsia="zh-CN"/>
        </w:rPr>
      </w:pPr>
      <w:r w:rsidRPr="00784416">
        <w:rPr>
          <w:lang w:eastAsia="zh-CN"/>
        </w:rPr>
        <w:t>R4-2413026</w:t>
      </w:r>
      <w:r w:rsidR="00AD004D">
        <w:rPr>
          <w:lang w:eastAsia="zh-CN"/>
        </w:rPr>
        <w:t xml:space="preserve"> </w:t>
      </w:r>
      <w:r w:rsidRPr="00784416">
        <w:rPr>
          <w:lang w:eastAsia="zh-CN"/>
        </w:rPr>
        <w:t>Discussion on NR CA power class for single configured UL</w:t>
      </w:r>
      <w:r w:rsidR="00AD004D">
        <w:rPr>
          <w:lang w:eastAsia="zh-CN"/>
        </w:rPr>
        <w:t>, Huawei, HiSilicon, RAN4#11</w:t>
      </w:r>
      <w:r>
        <w:rPr>
          <w:lang w:eastAsia="zh-CN"/>
        </w:rPr>
        <w:t>2</w:t>
      </w:r>
    </w:p>
    <w:p w:rsidR="00B92748" w:rsidRDefault="00B92748" w:rsidP="007232AE">
      <w:pPr>
        <w:pStyle w:val="ListParagraph"/>
        <w:numPr>
          <w:ilvl w:val="0"/>
          <w:numId w:val="5"/>
        </w:numPr>
        <w:rPr>
          <w:lang w:eastAsia="zh-CN"/>
        </w:rPr>
      </w:pPr>
      <w:r>
        <w:rPr>
          <w:lang w:eastAsia="zh-CN"/>
        </w:rPr>
        <w:t xml:space="preserve">R4-2414436 Way </w:t>
      </w:r>
      <w:r w:rsidRPr="00B92748">
        <w:rPr>
          <w:lang w:eastAsia="zh-CN"/>
        </w:rPr>
        <w:t>Forward for RAN task on HPUE with 1UL and DL CA</w:t>
      </w:r>
      <w:r>
        <w:rPr>
          <w:lang w:eastAsia="zh-CN"/>
        </w:rPr>
        <w:t>, Qualcomm, e</w:t>
      </w:r>
      <w:r w:rsidR="00BC1B5D">
        <w:rPr>
          <w:lang w:eastAsia="zh-CN"/>
        </w:rPr>
        <w:t>t al</w:t>
      </w:r>
      <w:r>
        <w:rPr>
          <w:lang w:eastAsia="zh-CN"/>
        </w:rPr>
        <w:t>, RAN4#112</w:t>
      </w:r>
    </w:p>
    <w:p w:rsidR="00512A09" w:rsidRDefault="00512A09" w:rsidP="007232AE">
      <w:pPr>
        <w:pStyle w:val="ListParagraph"/>
        <w:numPr>
          <w:ilvl w:val="0"/>
          <w:numId w:val="5"/>
        </w:numPr>
        <w:rPr>
          <w:lang w:eastAsia="zh-CN"/>
        </w:rPr>
      </w:pPr>
      <w:r w:rsidRPr="00512A09">
        <w:rPr>
          <w:lang w:eastAsia="zh-CN"/>
        </w:rPr>
        <w:t>R4-2414277 WF on HPUE for CA in TN, Samsung, RAN4#112</w:t>
      </w:r>
    </w:p>
    <w:sectPr w:rsidR="00512A0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6F81" w:rsidRDefault="00876F81">
      <w:pPr>
        <w:spacing w:after="0"/>
      </w:pPr>
      <w:r>
        <w:separator/>
      </w:r>
    </w:p>
  </w:endnote>
  <w:endnote w:type="continuationSeparator" w:id="0">
    <w:p w:rsidR="00876F81" w:rsidRDefault="00876F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6F81" w:rsidRDefault="00876F81">
      <w:pPr>
        <w:spacing w:after="0"/>
      </w:pPr>
      <w:r>
        <w:separator/>
      </w:r>
    </w:p>
  </w:footnote>
  <w:footnote w:type="continuationSeparator" w:id="0">
    <w:p w:rsidR="00876F81" w:rsidRDefault="00876F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018150F0"/>
    <w:multiLevelType w:val="multilevel"/>
    <w:tmpl w:val="7F62399C"/>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13771"/>
    <w:multiLevelType w:val="hybridMultilevel"/>
    <w:tmpl w:val="59102A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432129"/>
    <w:multiLevelType w:val="hybridMultilevel"/>
    <w:tmpl w:val="CE8661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743DDE"/>
    <w:multiLevelType w:val="multilevel"/>
    <w:tmpl w:val="38E6344C"/>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0B26626B"/>
    <w:multiLevelType w:val="hybridMultilevel"/>
    <w:tmpl w:val="CCECF788"/>
    <w:lvl w:ilvl="0" w:tplc="527605F4">
      <w:start w:val="2"/>
      <w:numFmt w:val="bullet"/>
      <w:lvlText w:val="-"/>
      <w:lvlJc w:val="left"/>
      <w:pPr>
        <w:ind w:left="410" w:hanging="360"/>
      </w:pPr>
      <w:rPr>
        <w:rFonts w:ascii="Times New Roman" w:eastAsia="SimSun"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7" w15:restartNumberingAfterBreak="0">
    <w:nsid w:val="1988309A"/>
    <w:multiLevelType w:val="hybridMultilevel"/>
    <w:tmpl w:val="6C4CF908"/>
    <w:lvl w:ilvl="0" w:tplc="61E27188">
      <w:start w:val="1"/>
      <w:numFmt w:val="bullet"/>
      <w:lvlText w:val=""/>
      <w:lvlJc w:val="left"/>
      <w:pPr>
        <w:tabs>
          <w:tab w:val="num" w:pos="360"/>
        </w:tabs>
        <w:ind w:left="360" w:hanging="360"/>
      </w:pPr>
      <w:rPr>
        <w:rFonts w:ascii="Symbol" w:hAnsi="Symbol" w:hint="default"/>
      </w:rPr>
    </w:lvl>
    <w:lvl w:ilvl="1" w:tplc="DAFCAF7E">
      <w:start w:val="1"/>
      <w:numFmt w:val="bullet"/>
      <w:lvlText w:val=""/>
      <w:lvlJc w:val="left"/>
      <w:pPr>
        <w:tabs>
          <w:tab w:val="num" w:pos="1080"/>
        </w:tabs>
        <w:ind w:left="1080" w:hanging="360"/>
      </w:pPr>
      <w:rPr>
        <w:rFonts w:ascii="Symbol" w:hAnsi="Symbol" w:hint="default"/>
      </w:rPr>
    </w:lvl>
    <w:lvl w:ilvl="2" w:tplc="16C85616">
      <w:start w:val="1"/>
      <w:numFmt w:val="bullet"/>
      <w:lvlText w:val=""/>
      <w:lvlJc w:val="left"/>
      <w:pPr>
        <w:tabs>
          <w:tab w:val="num" w:pos="1800"/>
        </w:tabs>
        <w:ind w:left="1800" w:hanging="360"/>
      </w:pPr>
      <w:rPr>
        <w:rFonts w:ascii="Symbol" w:hAnsi="Symbol" w:hint="default"/>
      </w:rPr>
    </w:lvl>
    <w:lvl w:ilvl="3" w:tplc="0BB80320">
      <w:numFmt w:val="bullet"/>
      <w:lvlText w:val=""/>
      <w:lvlJc w:val="left"/>
      <w:pPr>
        <w:tabs>
          <w:tab w:val="num" w:pos="2520"/>
        </w:tabs>
        <w:ind w:left="2520" w:hanging="360"/>
      </w:pPr>
      <w:rPr>
        <w:rFonts w:ascii="Symbol" w:hAnsi="Symbol" w:hint="default"/>
      </w:rPr>
    </w:lvl>
    <w:lvl w:ilvl="4" w:tplc="23FE4F72" w:tentative="1">
      <w:start w:val="1"/>
      <w:numFmt w:val="bullet"/>
      <w:lvlText w:val=""/>
      <w:lvlJc w:val="left"/>
      <w:pPr>
        <w:tabs>
          <w:tab w:val="num" w:pos="3240"/>
        </w:tabs>
        <w:ind w:left="3240" w:hanging="360"/>
      </w:pPr>
      <w:rPr>
        <w:rFonts w:ascii="Symbol" w:hAnsi="Symbol" w:hint="default"/>
      </w:rPr>
    </w:lvl>
    <w:lvl w:ilvl="5" w:tplc="554E1420" w:tentative="1">
      <w:start w:val="1"/>
      <w:numFmt w:val="bullet"/>
      <w:lvlText w:val=""/>
      <w:lvlJc w:val="left"/>
      <w:pPr>
        <w:tabs>
          <w:tab w:val="num" w:pos="3960"/>
        </w:tabs>
        <w:ind w:left="3960" w:hanging="360"/>
      </w:pPr>
      <w:rPr>
        <w:rFonts w:ascii="Symbol" w:hAnsi="Symbol" w:hint="default"/>
      </w:rPr>
    </w:lvl>
    <w:lvl w:ilvl="6" w:tplc="4ECC55EC" w:tentative="1">
      <w:start w:val="1"/>
      <w:numFmt w:val="bullet"/>
      <w:lvlText w:val=""/>
      <w:lvlJc w:val="left"/>
      <w:pPr>
        <w:tabs>
          <w:tab w:val="num" w:pos="4680"/>
        </w:tabs>
        <w:ind w:left="4680" w:hanging="360"/>
      </w:pPr>
      <w:rPr>
        <w:rFonts w:ascii="Symbol" w:hAnsi="Symbol" w:hint="default"/>
      </w:rPr>
    </w:lvl>
    <w:lvl w:ilvl="7" w:tplc="C4BACA96" w:tentative="1">
      <w:start w:val="1"/>
      <w:numFmt w:val="bullet"/>
      <w:lvlText w:val=""/>
      <w:lvlJc w:val="left"/>
      <w:pPr>
        <w:tabs>
          <w:tab w:val="num" w:pos="5400"/>
        </w:tabs>
        <w:ind w:left="5400" w:hanging="360"/>
      </w:pPr>
      <w:rPr>
        <w:rFonts w:ascii="Symbol" w:hAnsi="Symbol" w:hint="default"/>
      </w:rPr>
    </w:lvl>
    <w:lvl w:ilvl="8" w:tplc="857414CA" w:tentative="1">
      <w:start w:val="1"/>
      <w:numFmt w:val="bullet"/>
      <w:lvlText w:val=""/>
      <w:lvlJc w:val="left"/>
      <w:pPr>
        <w:tabs>
          <w:tab w:val="num" w:pos="6120"/>
        </w:tabs>
        <w:ind w:left="6120" w:hanging="360"/>
      </w:pPr>
      <w:rPr>
        <w:rFonts w:ascii="Symbol" w:hAnsi="Symbol"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49084F"/>
    <w:multiLevelType w:val="hybridMultilevel"/>
    <w:tmpl w:val="1332E3A8"/>
    <w:lvl w:ilvl="0" w:tplc="08090005">
      <w:start w:val="1"/>
      <w:numFmt w:val="bullet"/>
      <w:lvlText w:val=""/>
      <w:lvlJc w:val="left"/>
      <w:pPr>
        <w:ind w:left="1560" w:hanging="360"/>
      </w:pPr>
      <w:rPr>
        <w:rFonts w:ascii="Wingdings" w:hAnsi="Wingding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12"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A30031"/>
    <w:multiLevelType w:val="hybridMultilevel"/>
    <w:tmpl w:val="EAECE69E"/>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4AD6BB9"/>
    <w:multiLevelType w:val="multilevel"/>
    <w:tmpl w:val="DCBCA23A"/>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473B5CDC"/>
    <w:multiLevelType w:val="hybridMultilevel"/>
    <w:tmpl w:val="10F4A850"/>
    <w:lvl w:ilvl="0" w:tplc="9684BCD0">
      <w:numFmt w:val="bullet"/>
      <w:lvlText w:val="-"/>
      <w:lvlJc w:val="left"/>
      <w:pPr>
        <w:ind w:left="863" w:hanging="360"/>
      </w:pPr>
      <w:rPr>
        <w:rFonts w:ascii="Times New Roman" w:eastAsia="Times New Roman" w:hAnsi="Times New Roman" w:cs="Times New Roman" w:hint="default"/>
      </w:rPr>
    </w:lvl>
    <w:lvl w:ilvl="1" w:tplc="08090003">
      <w:start w:val="1"/>
      <w:numFmt w:val="bullet"/>
      <w:lvlText w:val="o"/>
      <w:lvlJc w:val="left"/>
      <w:pPr>
        <w:ind w:left="1583" w:hanging="360"/>
      </w:pPr>
      <w:rPr>
        <w:rFonts w:ascii="Courier New" w:hAnsi="Courier New" w:cs="Courier New" w:hint="default"/>
      </w:rPr>
    </w:lvl>
    <w:lvl w:ilvl="2" w:tplc="08090005" w:tentative="1">
      <w:start w:val="1"/>
      <w:numFmt w:val="bullet"/>
      <w:lvlText w:val=""/>
      <w:lvlJc w:val="left"/>
      <w:pPr>
        <w:ind w:left="2303" w:hanging="360"/>
      </w:pPr>
      <w:rPr>
        <w:rFonts w:ascii="Wingdings" w:hAnsi="Wingdings" w:hint="default"/>
      </w:rPr>
    </w:lvl>
    <w:lvl w:ilvl="3" w:tplc="08090001" w:tentative="1">
      <w:start w:val="1"/>
      <w:numFmt w:val="bullet"/>
      <w:lvlText w:val=""/>
      <w:lvlJc w:val="left"/>
      <w:pPr>
        <w:ind w:left="3023" w:hanging="360"/>
      </w:pPr>
      <w:rPr>
        <w:rFonts w:ascii="Symbol" w:hAnsi="Symbol" w:hint="default"/>
      </w:rPr>
    </w:lvl>
    <w:lvl w:ilvl="4" w:tplc="08090003" w:tentative="1">
      <w:start w:val="1"/>
      <w:numFmt w:val="bullet"/>
      <w:lvlText w:val="o"/>
      <w:lvlJc w:val="left"/>
      <w:pPr>
        <w:ind w:left="3743" w:hanging="360"/>
      </w:pPr>
      <w:rPr>
        <w:rFonts w:ascii="Courier New" w:hAnsi="Courier New" w:cs="Courier New" w:hint="default"/>
      </w:rPr>
    </w:lvl>
    <w:lvl w:ilvl="5" w:tplc="08090005" w:tentative="1">
      <w:start w:val="1"/>
      <w:numFmt w:val="bullet"/>
      <w:lvlText w:val=""/>
      <w:lvlJc w:val="left"/>
      <w:pPr>
        <w:ind w:left="4463" w:hanging="360"/>
      </w:pPr>
      <w:rPr>
        <w:rFonts w:ascii="Wingdings" w:hAnsi="Wingdings" w:hint="default"/>
      </w:rPr>
    </w:lvl>
    <w:lvl w:ilvl="6" w:tplc="08090001" w:tentative="1">
      <w:start w:val="1"/>
      <w:numFmt w:val="bullet"/>
      <w:lvlText w:val=""/>
      <w:lvlJc w:val="left"/>
      <w:pPr>
        <w:ind w:left="5183" w:hanging="360"/>
      </w:pPr>
      <w:rPr>
        <w:rFonts w:ascii="Symbol" w:hAnsi="Symbol" w:hint="default"/>
      </w:rPr>
    </w:lvl>
    <w:lvl w:ilvl="7" w:tplc="08090003" w:tentative="1">
      <w:start w:val="1"/>
      <w:numFmt w:val="bullet"/>
      <w:lvlText w:val="o"/>
      <w:lvlJc w:val="left"/>
      <w:pPr>
        <w:ind w:left="5903" w:hanging="360"/>
      </w:pPr>
      <w:rPr>
        <w:rFonts w:ascii="Courier New" w:hAnsi="Courier New" w:cs="Courier New" w:hint="default"/>
      </w:rPr>
    </w:lvl>
    <w:lvl w:ilvl="8" w:tplc="08090005" w:tentative="1">
      <w:start w:val="1"/>
      <w:numFmt w:val="bullet"/>
      <w:lvlText w:val=""/>
      <w:lvlJc w:val="left"/>
      <w:pPr>
        <w:ind w:left="6623" w:hanging="360"/>
      </w:pPr>
      <w:rPr>
        <w:rFonts w:ascii="Wingdings" w:hAnsi="Wingdings" w:hint="default"/>
      </w:rPr>
    </w:lvl>
  </w:abstractNum>
  <w:abstractNum w:abstractNumId="17" w15:restartNumberingAfterBreak="0">
    <w:nsid w:val="4E7B0667"/>
    <w:multiLevelType w:val="hybridMultilevel"/>
    <w:tmpl w:val="E9D2D202"/>
    <w:lvl w:ilvl="0" w:tplc="7CC6174A">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8E12B9"/>
    <w:multiLevelType w:val="hybridMultilevel"/>
    <w:tmpl w:val="07EC6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9FE0B96"/>
    <w:multiLevelType w:val="hybridMultilevel"/>
    <w:tmpl w:val="73363B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FD2485"/>
    <w:multiLevelType w:val="hybridMultilevel"/>
    <w:tmpl w:val="F2984934"/>
    <w:lvl w:ilvl="0" w:tplc="D79E78A0">
      <w:start w:val="1"/>
      <w:numFmt w:val="bullet"/>
      <w:lvlText w:val="-"/>
      <w:lvlJc w:val="left"/>
      <w:pPr>
        <w:ind w:left="410" w:hanging="360"/>
      </w:pPr>
      <w:rPr>
        <w:rFonts w:ascii="Times New Roman" w:eastAsia="SimSun"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25"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26" w15:restartNumberingAfterBreak="0">
    <w:nsid w:val="76CC4CD7"/>
    <w:multiLevelType w:val="hybridMultilevel"/>
    <w:tmpl w:val="C914A234"/>
    <w:lvl w:ilvl="0" w:tplc="7CC6174A">
      <w:start w:val="2"/>
      <w:numFmt w:val="bullet"/>
      <w:lvlText w:val="-"/>
      <w:lvlJc w:val="left"/>
      <w:pPr>
        <w:ind w:left="720" w:hanging="360"/>
      </w:pPr>
      <w:rPr>
        <w:rFonts w:ascii="Times New Roman" w:eastAsia="SimSun" w:hAnsi="Times New Roman" w:cs="Times New Roman" w:hint="default"/>
      </w:rPr>
    </w:lvl>
    <w:lvl w:ilvl="1" w:tplc="08090005">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412961"/>
    <w:multiLevelType w:val="hybridMultilevel"/>
    <w:tmpl w:val="B5B8C3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E402773"/>
    <w:multiLevelType w:val="hybridMultilevel"/>
    <w:tmpl w:val="42E6EEC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2"/>
  </w:num>
  <w:num w:numId="2">
    <w:abstractNumId w:val="19"/>
  </w:num>
  <w:num w:numId="3">
    <w:abstractNumId w:val="14"/>
  </w:num>
  <w:num w:numId="4">
    <w:abstractNumId w:val="8"/>
  </w:num>
  <w:num w:numId="5">
    <w:abstractNumId w:val="12"/>
  </w:num>
  <w:num w:numId="6">
    <w:abstractNumId w:val="10"/>
  </w:num>
  <w:num w:numId="7">
    <w:abstractNumId w:val="25"/>
  </w:num>
  <w:num w:numId="8">
    <w:abstractNumId w:val="4"/>
  </w:num>
  <w:num w:numId="9">
    <w:abstractNumId w:val="1"/>
    <w:lvlOverride w:ilvl="1">
      <w:startOverride w:val="1"/>
    </w:lvlOverride>
  </w:num>
  <w:num w:numId="10">
    <w:abstractNumId w:val="15"/>
    <w:lvlOverride w:ilvl="1">
      <w:startOverride w:val="1"/>
    </w:lvlOverride>
  </w:num>
  <w:num w:numId="11">
    <w:abstractNumId w:val="5"/>
    <w:lvlOverride w:ilvl="1">
      <w:startOverride w:val="1"/>
    </w:lvlOverride>
  </w:num>
  <w:num w:numId="12">
    <w:abstractNumId w:val="3"/>
  </w:num>
  <w:num w:numId="13">
    <w:abstractNumId w:val="17"/>
  </w:num>
  <w:num w:numId="14">
    <w:abstractNumId w:val="26"/>
  </w:num>
  <w:num w:numId="15">
    <w:abstractNumId w:val="28"/>
  </w:num>
  <w:num w:numId="16">
    <w:abstractNumId w:val="6"/>
  </w:num>
  <w:num w:numId="17">
    <w:abstractNumId w:val="24"/>
  </w:num>
  <w:num w:numId="18">
    <w:abstractNumId w:val="9"/>
  </w:num>
  <w:num w:numId="19">
    <w:abstractNumId w:val="2"/>
  </w:num>
  <w:num w:numId="20">
    <w:abstractNumId w:val="0"/>
  </w:num>
  <w:num w:numId="21">
    <w:abstractNumId w:val="11"/>
  </w:num>
  <w:num w:numId="22">
    <w:abstractNumId w:val="16"/>
  </w:num>
  <w:num w:numId="23">
    <w:abstractNumId w:val="20"/>
  </w:num>
  <w:num w:numId="24">
    <w:abstractNumId w:val="7"/>
  </w:num>
  <w:num w:numId="25">
    <w:abstractNumId w:val="23"/>
  </w:num>
  <w:num w:numId="26">
    <w:abstractNumId w:val="18"/>
  </w:num>
  <w:num w:numId="27">
    <w:abstractNumId w:val="27"/>
  </w:num>
  <w:num w:numId="28">
    <w:abstractNumId w:val="21"/>
  </w:num>
  <w:num w:numId="29">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linkStyles/>
  <w:defaultTabStop w:val="720"/>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9A7"/>
    <w:rsid w:val="00001227"/>
    <w:rsid w:val="00007B49"/>
    <w:rsid w:val="000112AD"/>
    <w:rsid w:val="00014F69"/>
    <w:rsid w:val="00016262"/>
    <w:rsid w:val="00016E48"/>
    <w:rsid w:val="0001770D"/>
    <w:rsid w:val="00017F23"/>
    <w:rsid w:val="000217E5"/>
    <w:rsid w:val="00025662"/>
    <w:rsid w:val="00026325"/>
    <w:rsid w:val="00027308"/>
    <w:rsid w:val="00031A7F"/>
    <w:rsid w:val="00033040"/>
    <w:rsid w:val="00033358"/>
    <w:rsid w:val="000432F0"/>
    <w:rsid w:val="00050860"/>
    <w:rsid w:val="0006087B"/>
    <w:rsid w:val="00063A86"/>
    <w:rsid w:val="00072B36"/>
    <w:rsid w:val="0007365C"/>
    <w:rsid w:val="00073DC2"/>
    <w:rsid w:val="0007624A"/>
    <w:rsid w:val="00082D4C"/>
    <w:rsid w:val="00082F8A"/>
    <w:rsid w:val="00084C35"/>
    <w:rsid w:val="000A1CFC"/>
    <w:rsid w:val="000B2D6C"/>
    <w:rsid w:val="000B494A"/>
    <w:rsid w:val="000B64C1"/>
    <w:rsid w:val="000C2089"/>
    <w:rsid w:val="000D0276"/>
    <w:rsid w:val="000E359A"/>
    <w:rsid w:val="000E72A2"/>
    <w:rsid w:val="000E7614"/>
    <w:rsid w:val="000F2397"/>
    <w:rsid w:val="000F3A5E"/>
    <w:rsid w:val="000F6242"/>
    <w:rsid w:val="000F6930"/>
    <w:rsid w:val="00102AF5"/>
    <w:rsid w:val="00103E12"/>
    <w:rsid w:val="001052E1"/>
    <w:rsid w:val="0010710F"/>
    <w:rsid w:val="00107807"/>
    <w:rsid w:val="00111BE5"/>
    <w:rsid w:val="00113807"/>
    <w:rsid w:val="00114D8F"/>
    <w:rsid w:val="00121118"/>
    <w:rsid w:val="001233B3"/>
    <w:rsid w:val="0013277F"/>
    <w:rsid w:val="00132E1B"/>
    <w:rsid w:val="00143C95"/>
    <w:rsid w:val="0014442F"/>
    <w:rsid w:val="00147D5B"/>
    <w:rsid w:val="0015307D"/>
    <w:rsid w:val="00156248"/>
    <w:rsid w:val="001574F3"/>
    <w:rsid w:val="00164D33"/>
    <w:rsid w:val="0017009B"/>
    <w:rsid w:val="00176377"/>
    <w:rsid w:val="00176AB8"/>
    <w:rsid w:val="00181FD6"/>
    <w:rsid w:val="001831E5"/>
    <w:rsid w:val="00183F66"/>
    <w:rsid w:val="00191C16"/>
    <w:rsid w:val="00193603"/>
    <w:rsid w:val="00196889"/>
    <w:rsid w:val="00197B9C"/>
    <w:rsid w:val="001A211C"/>
    <w:rsid w:val="001A3068"/>
    <w:rsid w:val="001A7219"/>
    <w:rsid w:val="001B45E8"/>
    <w:rsid w:val="001B4A3B"/>
    <w:rsid w:val="001B5F3D"/>
    <w:rsid w:val="001B6C09"/>
    <w:rsid w:val="001B746A"/>
    <w:rsid w:val="001C3B76"/>
    <w:rsid w:val="001C582A"/>
    <w:rsid w:val="001C7C7B"/>
    <w:rsid w:val="001C7E46"/>
    <w:rsid w:val="001D1C8D"/>
    <w:rsid w:val="001D38AE"/>
    <w:rsid w:val="001D4CA6"/>
    <w:rsid w:val="001D4EF6"/>
    <w:rsid w:val="001D6CB0"/>
    <w:rsid w:val="001E5FDB"/>
    <w:rsid w:val="001E658D"/>
    <w:rsid w:val="001E760E"/>
    <w:rsid w:val="001F146D"/>
    <w:rsid w:val="001F54CF"/>
    <w:rsid w:val="002023A7"/>
    <w:rsid w:val="00203849"/>
    <w:rsid w:val="00222F26"/>
    <w:rsid w:val="0022417A"/>
    <w:rsid w:val="002271D1"/>
    <w:rsid w:val="002308B2"/>
    <w:rsid w:val="00234F20"/>
    <w:rsid w:val="0023521F"/>
    <w:rsid w:val="00242CD1"/>
    <w:rsid w:val="00243E8E"/>
    <w:rsid w:val="00244618"/>
    <w:rsid w:val="0024725B"/>
    <w:rsid w:val="00247483"/>
    <w:rsid w:val="00250288"/>
    <w:rsid w:val="00250684"/>
    <w:rsid w:val="0025402C"/>
    <w:rsid w:val="00254E03"/>
    <w:rsid w:val="00255228"/>
    <w:rsid w:val="002576CA"/>
    <w:rsid w:val="00263AEB"/>
    <w:rsid w:val="00275F8C"/>
    <w:rsid w:val="00277364"/>
    <w:rsid w:val="00281D4B"/>
    <w:rsid w:val="00290C1A"/>
    <w:rsid w:val="0029163F"/>
    <w:rsid w:val="00291897"/>
    <w:rsid w:val="00291DE4"/>
    <w:rsid w:val="00295B43"/>
    <w:rsid w:val="0029733C"/>
    <w:rsid w:val="00297BF9"/>
    <w:rsid w:val="002A056F"/>
    <w:rsid w:val="002A27A6"/>
    <w:rsid w:val="002A7063"/>
    <w:rsid w:val="002B32A3"/>
    <w:rsid w:val="002B65A1"/>
    <w:rsid w:val="002B6B1C"/>
    <w:rsid w:val="002B6BD9"/>
    <w:rsid w:val="002C21F2"/>
    <w:rsid w:val="002C7554"/>
    <w:rsid w:val="002D1849"/>
    <w:rsid w:val="002D3C6F"/>
    <w:rsid w:val="002D4959"/>
    <w:rsid w:val="002D5AD4"/>
    <w:rsid w:val="002E0642"/>
    <w:rsid w:val="002E1D40"/>
    <w:rsid w:val="002E3683"/>
    <w:rsid w:val="002F1940"/>
    <w:rsid w:val="002F1EBC"/>
    <w:rsid w:val="002F296B"/>
    <w:rsid w:val="002F6E67"/>
    <w:rsid w:val="002F7816"/>
    <w:rsid w:val="00300620"/>
    <w:rsid w:val="003040EA"/>
    <w:rsid w:val="003043D1"/>
    <w:rsid w:val="0030578F"/>
    <w:rsid w:val="003114F9"/>
    <w:rsid w:val="0031171E"/>
    <w:rsid w:val="003125FC"/>
    <w:rsid w:val="003134D7"/>
    <w:rsid w:val="003218BD"/>
    <w:rsid w:val="00323163"/>
    <w:rsid w:val="0032780A"/>
    <w:rsid w:val="00327EE9"/>
    <w:rsid w:val="00330E8A"/>
    <w:rsid w:val="00333598"/>
    <w:rsid w:val="00333C55"/>
    <w:rsid w:val="00334887"/>
    <w:rsid w:val="003351D2"/>
    <w:rsid w:val="003441BF"/>
    <w:rsid w:val="003448BB"/>
    <w:rsid w:val="00344B8C"/>
    <w:rsid w:val="00350A96"/>
    <w:rsid w:val="0036039E"/>
    <w:rsid w:val="0036311F"/>
    <w:rsid w:val="0036488E"/>
    <w:rsid w:val="00383545"/>
    <w:rsid w:val="0038700F"/>
    <w:rsid w:val="00392F68"/>
    <w:rsid w:val="00395D05"/>
    <w:rsid w:val="003A1034"/>
    <w:rsid w:val="003A7C9B"/>
    <w:rsid w:val="003B1BDE"/>
    <w:rsid w:val="003B5AB6"/>
    <w:rsid w:val="003B71EF"/>
    <w:rsid w:val="003C6701"/>
    <w:rsid w:val="003D46BB"/>
    <w:rsid w:val="003E73EC"/>
    <w:rsid w:val="003E7A59"/>
    <w:rsid w:val="003F2078"/>
    <w:rsid w:val="003F207E"/>
    <w:rsid w:val="00403BB5"/>
    <w:rsid w:val="004074A8"/>
    <w:rsid w:val="00410EDA"/>
    <w:rsid w:val="00414BC7"/>
    <w:rsid w:val="004221E6"/>
    <w:rsid w:val="00430CB2"/>
    <w:rsid w:val="00432522"/>
    <w:rsid w:val="0043305B"/>
    <w:rsid w:val="00433500"/>
    <w:rsid w:val="00433F71"/>
    <w:rsid w:val="00434685"/>
    <w:rsid w:val="00436B31"/>
    <w:rsid w:val="004406D6"/>
    <w:rsid w:val="00440D43"/>
    <w:rsid w:val="004410CF"/>
    <w:rsid w:val="00446C6A"/>
    <w:rsid w:val="00446F02"/>
    <w:rsid w:val="00452783"/>
    <w:rsid w:val="00456F69"/>
    <w:rsid w:val="00457E49"/>
    <w:rsid w:val="00460298"/>
    <w:rsid w:val="00463112"/>
    <w:rsid w:val="00465007"/>
    <w:rsid w:val="00470141"/>
    <w:rsid w:val="00471EF9"/>
    <w:rsid w:val="00471F70"/>
    <w:rsid w:val="004736F9"/>
    <w:rsid w:val="004775D6"/>
    <w:rsid w:val="004800AC"/>
    <w:rsid w:val="00491B1D"/>
    <w:rsid w:val="00492E6E"/>
    <w:rsid w:val="004930FA"/>
    <w:rsid w:val="00496D2E"/>
    <w:rsid w:val="00496E73"/>
    <w:rsid w:val="00496EC8"/>
    <w:rsid w:val="004A1363"/>
    <w:rsid w:val="004B124F"/>
    <w:rsid w:val="004B5598"/>
    <w:rsid w:val="004C0D3C"/>
    <w:rsid w:val="004C18A2"/>
    <w:rsid w:val="004C7279"/>
    <w:rsid w:val="004D0F71"/>
    <w:rsid w:val="004D193B"/>
    <w:rsid w:val="004D3DC2"/>
    <w:rsid w:val="004E3939"/>
    <w:rsid w:val="004F7705"/>
    <w:rsid w:val="00505241"/>
    <w:rsid w:val="0050649B"/>
    <w:rsid w:val="00507DE1"/>
    <w:rsid w:val="00512A09"/>
    <w:rsid w:val="00515858"/>
    <w:rsid w:val="00520CFC"/>
    <w:rsid w:val="005218F3"/>
    <w:rsid w:val="00521AAB"/>
    <w:rsid w:val="00522ED2"/>
    <w:rsid w:val="00530D2C"/>
    <w:rsid w:val="00530E5F"/>
    <w:rsid w:val="00531F10"/>
    <w:rsid w:val="00533F26"/>
    <w:rsid w:val="00534704"/>
    <w:rsid w:val="00535092"/>
    <w:rsid w:val="00537122"/>
    <w:rsid w:val="00544E74"/>
    <w:rsid w:val="00546685"/>
    <w:rsid w:val="00547162"/>
    <w:rsid w:val="00550790"/>
    <w:rsid w:val="005560B1"/>
    <w:rsid w:val="005578E3"/>
    <w:rsid w:val="00561594"/>
    <w:rsid w:val="00566533"/>
    <w:rsid w:val="00567C4D"/>
    <w:rsid w:val="00570812"/>
    <w:rsid w:val="00572873"/>
    <w:rsid w:val="0057339A"/>
    <w:rsid w:val="00573888"/>
    <w:rsid w:val="005749E1"/>
    <w:rsid w:val="005765FF"/>
    <w:rsid w:val="00576604"/>
    <w:rsid w:val="005875E1"/>
    <w:rsid w:val="0059302B"/>
    <w:rsid w:val="005A4AFE"/>
    <w:rsid w:val="005A7B0A"/>
    <w:rsid w:val="005B6D73"/>
    <w:rsid w:val="005C074C"/>
    <w:rsid w:val="005C0D49"/>
    <w:rsid w:val="005C52A0"/>
    <w:rsid w:val="005C6E17"/>
    <w:rsid w:val="005D4CD7"/>
    <w:rsid w:val="005F0E20"/>
    <w:rsid w:val="005F4AD1"/>
    <w:rsid w:val="005F7DE7"/>
    <w:rsid w:val="00613365"/>
    <w:rsid w:val="006169A4"/>
    <w:rsid w:val="0062051C"/>
    <w:rsid w:val="00622C0F"/>
    <w:rsid w:val="0063650F"/>
    <w:rsid w:val="00636DD1"/>
    <w:rsid w:val="00636DFD"/>
    <w:rsid w:val="00636E21"/>
    <w:rsid w:val="006424F7"/>
    <w:rsid w:val="006475FA"/>
    <w:rsid w:val="00647875"/>
    <w:rsid w:val="00654B1B"/>
    <w:rsid w:val="00656920"/>
    <w:rsid w:val="00656CB1"/>
    <w:rsid w:val="006576F8"/>
    <w:rsid w:val="00667B3F"/>
    <w:rsid w:val="0067202F"/>
    <w:rsid w:val="006778AE"/>
    <w:rsid w:val="00681CAD"/>
    <w:rsid w:val="00682112"/>
    <w:rsid w:val="00683EFD"/>
    <w:rsid w:val="00685D0B"/>
    <w:rsid w:val="00691D98"/>
    <w:rsid w:val="006966BA"/>
    <w:rsid w:val="00697DFE"/>
    <w:rsid w:val="006A3398"/>
    <w:rsid w:val="006A44C3"/>
    <w:rsid w:val="006B0400"/>
    <w:rsid w:val="006B0443"/>
    <w:rsid w:val="006B37EA"/>
    <w:rsid w:val="006B5E09"/>
    <w:rsid w:val="006B645D"/>
    <w:rsid w:val="006C1CCB"/>
    <w:rsid w:val="006C291D"/>
    <w:rsid w:val="006C6195"/>
    <w:rsid w:val="006C6DF8"/>
    <w:rsid w:val="006C740F"/>
    <w:rsid w:val="006D0327"/>
    <w:rsid w:val="006D6D19"/>
    <w:rsid w:val="006E3FEC"/>
    <w:rsid w:val="006F4DF2"/>
    <w:rsid w:val="006F52A3"/>
    <w:rsid w:val="00706228"/>
    <w:rsid w:val="00706E2F"/>
    <w:rsid w:val="00711574"/>
    <w:rsid w:val="00712663"/>
    <w:rsid w:val="007157E9"/>
    <w:rsid w:val="00716A43"/>
    <w:rsid w:val="00720996"/>
    <w:rsid w:val="00721A1E"/>
    <w:rsid w:val="007232AE"/>
    <w:rsid w:val="0072435B"/>
    <w:rsid w:val="00724C38"/>
    <w:rsid w:val="00727C42"/>
    <w:rsid w:val="00740297"/>
    <w:rsid w:val="00742F7B"/>
    <w:rsid w:val="007453EC"/>
    <w:rsid w:val="00745E4A"/>
    <w:rsid w:val="0075154C"/>
    <w:rsid w:val="00757C8F"/>
    <w:rsid w:val="00760EC1"/>
    <w:rsid w:val="007617F3"/>
    <w:rsid w:val="007628FC"/>
    <w:rsid w:val="00763818"/>
    <w:rsid w:val="00765E5D"/>
    <w:rsid w:val="00771970"/>
    <w:rsid w:val="00776F4D"/>
    <w:rsid w:val="00777645"/>
    <w:rsid w:val="00784416"/>
    <w:rsid w:val="007855D1"/>
    <w:rsid w:val="007855E8"/>
    <w:rsid w:val="007864BC"/>
    <w:rsid w:val="00795B30"/>
    <w:rsid w:val="007A73EF"/>
    <w:rsid w:val="007A7F3B"/>
    <w:rsid w:val="007B30D8"/>
    <w:rsid w:val="007B37A2"/>
    <w:rsid w:val="007B4DDF"/>
    <w:rsid w:val="007B5627"/>
    <w:rsid w:val="007C1E44"/>
    <w:rsid w:val="007C3C73"/>
    <w:rsid w:val="007C599C"/>
    <w:rsid w:val="007D498A"/>
    <w:rsid w:val="007D52D8"/>
    <w:rsid w:val="007E6DB5"/>
    <w:rsid w:val="007F35BA"/>
    <w:rsid w:val="007F4F92"/>
    <w:rsid w:val="007F57E7"/>
    <w:rsid w:val="00800219"/>
    <w:rsid w:val="00801EE8"/>
    <w:rsid w:val="00807CB9"/>
    <w:rsid w:val="0081345F"/>
    <w:rsid w:val="0081469D"/>
    <w:rsid w:val="0082025D"/>
    <w:rsid w:val="00827D93"/>
    <w:rsid w:val="0083740A"/>
    <w:rsid w:val="008545B4"/>
    <w:rsid w:val="00856277"/>
    <w:rsid w:val="00862BD3"/>
    <w:rsid w:val="00867D95"/>
    <w:rsid w:val="00872D21"/>
    <w:rsid w:val="00873B58"/>
    <w:rsid w:val="00876F81"/>
    <w:rsid w:val="00877DB5"/>
    <w:rsid w:val="0088139B"/>
    <w:rsid w:val="00887B7F"/>
    <w:rsid w:val="0089158F"/>
    <w:rsid w:val="00891D9F"/>
    <w:rsid w:val="00893618"/>
    <w:rsid w:val="00897FA9"/>
    <w:rsid w:val="008A0B5B"/>
    <w:rsid w:val="008A1B17"/>
    <w:rsid w:val="008A3B73"/>
    <w:rsid w:val="008A52BC"/>
    <w:rsid w:val="008B04F1"/>
    <w:rsid w:val="008B53D7"/>
    <w:rsid w:val="008B647C"/>
    <w:rsid w:val="008C0661"/>
    <w:rsid w:val="008C5F36"/>
    <w:rsid w:val="008D64E6"/>
    <w:rsid w:val="008D772F"/>
    <w:rsid w:val="008E2D8C"/>
    <w:rsid w:val="008E60CC"/>
    <w:rsid w:val="008E6417"/>
    <w:rsid w:val="008E7FEA"/>
    <w:rsid w:val="008F31A1"/>
    <w:rsid w:val="00900349"/>
    <w:rsid w:val="00902713"/>
    <w:rsid w:val="00907D8F"/>
    <w:rsid w:val="00913032"/>
    <w:rsid w:val="009134F5"/>
    <w:rsid w:val="00913B99"/>
    <w:rsid w:val="009175AF"/>
    <w:rsid w:val="00921592"/>
    <w:rsid w:val="00923254"/>
    <w:rsid w:val="00924AD4"/>
    <w:rsid w:val="00935A4C"/>
    <w:rsid w:val="00946CEB"/>
    <w:rsid w:val="00952629"/>
    <w:rsid w:val="00965B4E"/>
    <w:rsid w:val="009740CB"/>
    <w:rsid w:val="009818C7"/>
    <w:rsid w:val="00987240"/>
    <w:rsid w:val="00990B2C"/>
    <w:rsid w:val="00990CD7"/>
    <w:rsid w:val="009964AE"/>
    <w:rsid w:val="0099764C"/>
    <w:rsid w:val="009A108C"/>
    <w:rsid w:val="009A3BAD"/>
    <w:rsid w:val="009A48F8"/>
    <w:rsid w:val="009B13E2"/>
    <w:rsid w:val="009B1ADB"/>
    <w:rsid w:val="009B6D6B"/>
    <w:rsid w:val="009C020E"/>
    <w:rsid w:val="009C1039"/>
    <w:rsid w:val="009C1A20"/>
    <w:rsid w:val="009C1DCD"/>
    <w:rsid w:val="009D189D"/>
    <w:rsid w:val="009D21B0"/>
    <w:rsid w:val="009D340B"/>
    <w:rsid w:val="009D61DD"/>
    <w:rsid w:val="009E2866"/>
    <w:rsid w:val="009E3707"/>
    <w:rsid w:val="009F579A"/>
    <w:rsid w:val="009F7803"/>
    <w:rsid w:val="009F7A3F"/>
    <w:rsid w:val="009F7DE4"/>
    <w:rsid w:val="00A01D86"/>
    <w:rsid w:val="00A01E4E"/>
    <w:rsid w:val="00A02C38"/>
    <w:rsid w:val="00A02F20"/>
    <w:rsid w:val="00A059BF"/>
    <w:rsid w:val="00A10845"/>
    <w:rsid w:val="00A11A97"/>
    <w:rsid w:val="00A153AE"/>
    <w:rsid w:val="00A1590A"/>
    <w:rsid w:val="00A162E6"/>
    <w:rsid w:val="00A17B44"/>
    <w:rsid w:val="00A2336E"/>
    <w:rsid w:val="00A2347C"/>
    <w:rsid w:val="00A279AB"/>
    <w:rsid w:val="00A46184"/>
    <w:rsid w:val="00A50A28"/>
    <w:rsid w:val="00A5166E"/>
    <w:rsid w:val="00A61407"/>
    <w:rsid w:val="00A64071"/>
    <w:rsid w:val="00A67327"/>
    <w:rsid w:val="00A76315"/>
    <w:rsid w:val="00A77569"/>
    <w:rsid w:val="00A77937"/>
    <w:rsid w:val="00A83A14"/>
    <w:rsid w:val="00A91555"/>
    <w:rsid w:val="00A920DF"/>
    <w:rsid w:val="00A92E3D"/>
    <w:rsid w:val="00A97140"/>
    <w:rsid w:val="00AB4860"/>
    <w:rsid w:val="00AB6C27"/>
    <w:rsid w:val="00AC4891"/>
    <w:rsid w:val="00AC6EE3"/>
    <w:rsid w:val="00AC75E8"/>
    <w:rsid w:val="00AD004D"/>
    <w:rsid w:val="00AD308D"/>
    <w:rsid w:val="00AE5960"/>
    <w:rsid w:val="00AE6D0E"/>
    <w:rsid w:val="00AF2203"/>
    <w:rsid w:val="00AF29EE"/>
    <w:rsid w:val="00B03CC1"/>
    <w:rsid w:val="00B056C5"/>
    <w:rsid w:val="00B060E7"/>
    <w:rsid w:val="00B10928"/>
    <w:rsid w:val="00B1624C"/>
    <w:rsid w:val="00B218F9"/>
    <w:rsid w:val="00B32DA0"/>
    <w:rsid w:val="00B34F83"/>
    <w:rsid w:val="00B35724"/>
    <w:rsid w:val="00B35CF8"/>
    <w:rsid w:val="00B46FEA"/>
    <w:rsid w:val="00B50A67"/>
    <w:rsid w:val="00B63D84"/>
    <w:rsid w:val="00B64F1D"/>
    <w:rsid w:val="00B67368"/>
    <w:rsid w:val="00B6780A"/>
    <w:rsid w:val="00B707EE"/>
    <w:rsid w:val="00B71162"/>
    <w:rsid w:val="00B8052F"/>
    <w:rsid w:val="00B8223E"/>
    <w:rsid w:val="00B825CA"/>
    <w:rsid w:val="00B86DF0"/>
    <w:rsid w:val="00B91DDB"/>
    <w:rsid w:val="00B92748"/>
    <w:rsid w:val="00B93CB2"/>
    <w:rsid w:val="00B94F8E"/>
    <w:rsid w:val="00B9664F"/>
    <w:rsid w:val="00B97703"/>
    <w:rsid w:val="00B97EB3"/>
    <w:rsid w:val="00BA00A1"/>
    <w:rsid w:val="00BA2CD6"/>
    <w:rsid w:val="00BA6F3C"/>
    <w:rsid w:val="00BB42E3"/>
    <w:rsid w:val="00BB6C4F"/>
    <w:rsid w:val="00BC035D"/>
    <w:rsid w:val="00BC1B5D"/>
    <w:rsid w:val="00BC58DD"/>
    <w:rsid w:val="00BC5C2B"/>
    <w:rsid w:val="00BC5E3E"/>
    <w:rsid w:val="00BD3DF0"/>
    <w:rsid w:val="00BE0026"/>
    <w:rsid w:val="00BE2D55"/>
    <w:rsid w:val="00BE5891"/>
    <w:rsid w:val="00BF1253"/>
    <w:rsid w:val="00C017E8"/>
    <w:rsid w:val="00C0407E"/>
    <w:rsid w:val="00C044E3"/>
    <w:rsid w:val="00C1088D"/>
    <w:rsid w:val="00C131C2"/>
    <w:rsid w:val="00C133FB"/>
    <w:rsid w:val="00C17F1A"/>
    <w:rsid w:val="00C202E6"/>
    <w:rsid w:val="00C209D5"/>
    <w:rsid w:val="00C23954"/>
    <w:rsid w:val="00C2593A"/>
    <w:rsid w:val="00C340A3"/>
    <w:rsid w:val="00C347EF"/>
    <w:rsid w:val="00C36C9C"/>
    <w:rsid w:val="00C4337B"/>
    <w:rsid w:val="00C43711"/>
    <w:rsid w:val="00C47AF8"/>
    <w:rsid w:val="00C51547"/>
    <w:rsid w:val="00C532F1"/>
    <w:rsid w:val="00C547BF"/>
    <w:rsid w:val="00C64CED"/>
    <w:rsid w:val="00C65BB6"/>
    <w:rsid w:val="00C70614"/>
    <w:rsid w:val="00C71F13"/>
    <w:rsid w:val="00C72469"/>
    <w:rsid w:val="00C751B4"/>
    <w:rsid w:val="00C75C7A"/>
    <w:rsid w:val="00C8025E"/>
    <w:rsid w:val="00C8165C"/>
    <w:rsid w:val="00C8240A"/>
    <w:rsid w:val="00C8472D"/>
    <w:rsid w:val="00C926C8"/>
    <w:rsid w:val="00C9374C"/>
    <w:rsid w:val="00C96D37"/>
    <w:rsid w:val="00CA0C2B"/>
    <w:rsid w:val="00CA6AD3"/>
    <w:rsid w:val="00CB1734"/>
    <w:rsid w:val="00CC0452"/>
    <w:rsid w:val="00CC39D2"/>
    <w:rsid w:val="00CC7CE5"/>
    <w:rsid w:val="00CE025F"/>
    <w:rsid w:val="00CE593F"/>
    <w:rsid w:val="00CF3D12"/>
    <w:rsid w:val="00CF57E9"/>
    <w:rsid w:val="00CF6087"/>
    <w:rsid w:val="00CF71DC"/>
    <w:rsid w:val="00D07094"/>
    <w:rsid w:val="00D07593"/>
    <w:rsid w:val="00D07AD0"/>
    <w:rsid w:val="00D1134B"/>
    <w:rsid w:val="00D17C37"/>
    <w:rsid w:val="00D21701"/>
    <w:rsid w:val="00D267AF"/>
    <w:rsid w:val="00D30BE6"/>
    <w:rsid w:val="00D43CBF"/>
    <w:rsid w:val="00D447BA"/>
    <w:rsid w:val="00D476DE"/>
    <w:rsid w:val="00D534DF"/>
    <w:rsid w:val="00D57AD2"/>
    <w:rsid w:val="00D60833"/>
    <w:rsid w:val="00D61F04"/>
    <w:rsid w:val="00D6517E"/>
    <w:rsid w:val="00D71883"/>
    <w:rsid w:val="00D72231"/>
    <w:rsid w:val="00D727F0"/>
    <w:rsid w:val="00D766F0"/>
    <w:rsid w:val="00D82862"/>
    <w:rsid w:val="00D82EC5"/>
    <w:rsid w:val="00D90981"/>
    <w:rsid w:val="00D93385"/>
    <w:rsid w:val="00D9491F"/>
    <w:rsid w:val="00D94C65"/>
    <w:rsid w:val="00D95F21"/>
    <w:rsid w:val="00D96699"/>
    <w:rsid w:val="00D96A22"/>
    <w:rsid w:val="00DA2008"/>
    <w:rsid w:val="00DA297B"/>
    <w:rsid w:val="00DA3D6C"/>
    <w:rsid w:val="00DA41C9"/>
    <w:rsid w:val="00DB0872"/>
    <w:rsid w:val="00DB13B0"/>
    <w:rsid w:val="00DB1683"/>
    <w:rsid w:val="00DB62F7"/>
    <w:rsid w:val="00DC05CE"/>
    <w:rsid w:val="00DC0FE1"/>
    <w:rsid w:val="00DC36E3"/>
    <w:rsid w:val="00DC37E4"/>
    <w:rsid w:val="00DC4C11"/>
    <w:rsid w:val="00DC5B28"/>
    <w:rsid w:val="00DD18FE"/>
    <w:rsid w:val="00DD2DA7"/>
    <w:rsid w:val="00DD482F"/>
    <w:rsid w:val="00DD4872"/>
    <w:rsid w:val="00DE14B9"/>
    <w:rsid w:val="00DE729D"/>
    <w:rsid w:val="00DF34D4"/>
    <w:rsid w:val="00DF3F8A"/>
    <w:rsid w:val="00DF6AC6"/>
    <w:rsid w:val="00E0222B"/>
    <w:rsid w:val="00E03C4E"/>
    <w:rsid w:val="00E04C51"/>
    <w:rsid w:val="00E21A77"/>
    <w:rsid w:val="00E24673"/>
    <w:rsid w:val="00E25FF6"/>
    <w:rsid w:val="00E30A22"/>
    <w:rsid w:val="00E379E9"/>
    <w:rsid w:val="00E40B34"/>
    <w:rsid w:val="00E43BEB"/>
    <w:rsid w:val="00E45653"/>
    <w:rsid w:val="00E45DC6"/>
    <w:rsid w:val="00E469D7"/>
    <w:rsid w:val="00E51624"/>
    <w:rsid w:val="00E5414C"/>
    <w:rsid w:val="00E56481"/>
    <w:rsid w:val="00E6538C"/>
    <w:rsid w:val="00E74684"/>
    <w:rsid w:val="00E7505C"/>
    <w:rsid w:val="00E75127"/>
    <w:rsid w:val="00E80257"/>
    <w:rsid w:val="00E80CC1"/>
    <w:rsid w:val="00E83396"/>
    <w:rsid w:val="00E84EBB"/>
    <w:rsid w:val="00E908CA"/>
    <w:rsid w:val="00E911D5"/>
    <w:rsid w:val="00E91AD9"/>
    <w:rsid w:val="00E9790A"/>
    <w:rsid w:val="00EA341D"/>
    <w:rsid w:val="00EA64F2"/>
    <w:rsid w:val="00EB0F80"/>
    <w:rsid w:val="00EB22CF"/>
    <w:rsid w:val="00EC0A21"/>
    <w:rsid w:val="00EC307E"/>
    <w:rsid w:val="00EC3467"/>
    <w:rsid w:val="00EC513E"/>
    <w:rsid w:val="00ED5D00"/>
    <w:rsid w:val="00EE7683"/>
    <w:rsid w:val="00EF004E"/>
    <w:rsid w:val="00EF07CC"/>
    <w:rsid w:val="00EF0928"/>
    <w:rsid w:val="00EF3D06"/>
    <w:rsid w:val="00F03F84"/>
    <w:rsid w:val="00F04556"/>
    <w:rsid w:val="00F07EC3"/>
    <w:rsid w:val="00F11C58"/>
    <w:rsid w:val="00F142F5"/>
    <w:rsid w:val="00F16773"/>
    <w:rsid w:val="00F2774B"/>
    <w:rsid w:val="00F32888"/>
    <w:rsid w:val="00F36B55"/>
    <w:rsid w:val="00F43757"/>
    <w:rsid w:val="00F4467D"/>
    <w:rsid w:val="00F44AB9"/>
    <w:rsid w:val="00F44F49"/>
    <w:rsid w:val="00F5136A"/>
    <w:rsid w:val="00F53769"/>
    <w:rsid w:val="00F5386B"/>
    <w:rsid w:val="00F56D0E"/>
    <w:rsid w:val="00F57E2F"/>
    <w:rsid w:val="00F61957"/>
    <w:rsid w:val="00F61CA8"/>
    <w:rsid w:val="00F72A5A"/>
    <w:rsid w:val="00F733BC"/>
    <w:rsid w:val="00F76026"/>
    <w:rsid w:val="00F764AC"/>
    <w:rsid w:val="00F80CFC"/>
    <w:rsid w:val="00F837AA"/>
    <w:rsid w:val="00F85A6D"/>
    <w:rsid w:val="00F91D5D"/>
    <w:rsid w:val="00F94080"/>
    <w:rsid w:val="00FA02F5"/>
    <w:rsid w:val="00FA11E1"/>
    <w:rsid w:val="00FA6FD1"/>
    <w:rsid w:val="00FB5190"/>
    <w:rsid w:val="00FB5B0A"/>
    <w:rsid w:val="00FB7432"/>
    <w:rsid w:val="00FC064A"/>
    <w:rsid w:val="00FC2568"/>
    <w:rsid w:val="00FC75AA"/>
    <w:rsid w:val="00FD3A07"/>
    <w:rsid w:val="00FD7255"/>
    <w:rsid w:val="00FE08B4"/>
    <w:rsid w:val="00FE7D89"/>
    <w:rsid w:val="00FF34B8"/>
    <w:rsid w:val="00FF6149"/>
    <w:rsid w:val="00FF6664"/>
    <w:rsid w:val="00FF71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EE56E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3B99"/>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h2"/>
    <w:basedOn w:val="Heading1"/>
    <w:next w:val="Normal"/>
    <w:link w:val="Heading2Char"/>
    <w:qFormat/>
    <w:rsid w:val="00CF6087"/>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CF6087"/>
    <w:pPr>
      <w:spacing w:before="120"/>
      <w:outlineLvl w:val="2"/>
    </w:pPr>
    <w:rPr>
      <w:sz w:val="28"/>
    </w:rPr>
  </w:style>
  <w:style w:type="paragraph" w:styleId="Heading4">
    <w:name w:val="heading 4"/>
    <w:aliases w:val="h4"/>
    <w:basedOn w:val="Heading3"/>
    <w:next w:val="Normal"/>
    <w:link w:val="Heading4Char"/>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CF6087"/>
    <w:pPr>
      <w:widowControl w:val="0"/>
      <w:overflowPunct w:val="0"/>
      <w:autoSpaceDE w:val="0"/>
      <w:autoSpaceDN w:val="0"/>
      <w:adjustRightInd w:val="0"/>
      <w:textAlignment w:val="baseline"/>
    </w:pPr>
    <w:rPr>
      <w:rFonts w:ascii="Arial" w:hAnsi="Arial"/>
      <w:b/>
      <w:noProof/>
      <w:sz w:val="18"/>
      <w:lang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link w:val="EQChar"/>
    <w:qFormat/>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link w:val="TANChar"/>
    <w:qFormat/>
    <w:rsid w:val="00CF6087"/>
    <w:pPr>
      <w:ind w:left="851" w:hanging="851"/>
    </w:pPr>
  </w:style>
  <w:style w:type="paragraph" w:customStyle="1" w:styleId="TAL">
    <w:name w:val="TAL"/>
    <w:basedOn w:val="Normal"/>
    <w:link w:val="TALC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C64CED"/>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C64CED"/>
    <w:rPr>
      <w:rFonts w:eastAsia="SimSun"/>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232AE"/>
    <w:rPr>
      <w:rFonts w:ascii="Arial" w:eastAsia="Times New Roman" w:hAnsi="Arial"/>
      <w:sz w:val="36"/>
      <w:lang w:val="en-GB"/>
    </w:rPr>
  </w:style>
  <w:style w:type="character" w:customStyle="1" w:styleId="TALCar">
    <w:name w:val="TAL Car"/>
    <w:link w:val="TAL"/>
    <w:qFormat/>
    <w:rsid w:val="00F5386B"/>
    <w:rPr>
      <w:rFonts w:ascii="Arial" w:hAnsi="Arial"/>
      <w:sz w:val="18"/>
      <w:lang w:eastAsia="en-GB"/>
    </w:rPr>
  </w:style>
  <w:style w:type="character" w:customStyle="1" w:styleId="TANChar">
    <w:name w:val="TAN Char"/>
    <w:link w:val="TAN"/>
    <w:qFormat/>
    <w:locked/>
    <w:rsid w:val="00F5386B"/>
    <w:rPr>
      <w:rFonts w:ascii="Arial" w:hAnsi="Arial"/>
      <w:sz w:val="18"/>
      <w:lang w:eastAsia="en-GB"/>
    </w:rPr>
  </w:style>
  <w:style w:type="table" w:styleId="TableGrid">
    <w:name w:val="Table Grid"/>
    <w:basedOn w:val="TableNormal"/>
    <w:uiPriority w:val="59"/>
    <w:rsid w:val="00A15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033358"/>
    <w:rPr>
      <w:b/>
      <w:bCs/>
    </w:rPr>
  </w:style>
  <w:style w:type="character" w:customStyle="1" w:styleId="Heading4Char">
    <w:name w:val="Heading 4 Char"/>
    <w:aliases w:val="h4 Char"/>
    <w:link w:val="Heading4"/>
    <w:rsid w:val="00C8025E"/>
    <w:rPr>
      <w:rFonts w:ascii="Arial" w:hAnsi="Arial"/>
      <w:sz w:val="24"/>
      <w:lang w:eastAsia="en-GB"/>
    </w:rPr>
  </w:style>
  <w:style w:type="character" w:customStyle="1" w:styleId="Heading3Char">
    <w:name w:val="Heading 3 Char"/>
    <w:aliases w:val="H3 Char,h3 Char"/>
    <w:link w:val="Heading3"/>
    <w:rsid w:val="00654B1B"/>
    <w:rPr>
      <w:rFonts w:ascii="Arial" w:hAnsi="Arial"/>
      <w:sz w:val="28"/>
      <w:lang w:eastAsia="en-GB"/>
    </w:rPr>
  </w:style>
  <w:style w:type="table" w:styleId="GridTable4-Accent1">
    <w:name w:val="Grid Table 4 Accent 1"/>
    <w:basedOn w:val="TableNormal"/>
    <w:uiPriority w:val="49"/>
    <w:rsid w:val="00C4337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2A7063"/>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
    <w:name w:val="Grid Table 4"/>
    <w:basedOn w:val="TableNormal"/>
    <w:uiPriority w:val="49"/>
    <w:rsid w:val="00A059B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rmalWeb">
    <w:name w:val="Normal (Web)"/>
    <w:basedOn w:val="Normal"/>
    <w:uiPriority w:val="99"/>
    <w:unhideWhenUsed/>
    <w:rsid w:val="005578E3"/>
    <w:pPr>
      <w:overflowPunct/>
      <w:autoSpaceDE/>
      <w:autoSpaceDN/>
      <w:adjustRightInd/>
      <w:spacing w:before="100" w:beforeAutospacing="1" w:after="100" w:afterAutospacing="1"/>
      <w:textAlignment w:val="auto"/>
    </w:pPr>
    <w:rPr>
      <w:rFonts w:eastAsiaTheme="minorEastAsia"/>
      <w:sz w:val="24"/>
      <w:szCs w:val="24"/>
      <w:lang w:eastAsia="zh-CN"/>
    </w:rPr>
  </w:style>
  <w:style w:type="table" w:styleId="GridTable6Colorful">
    <w:name w:val="Grid Table 6 Colorful"/>
    <w:basedOn w:val="TableNormal"/>
    <w:uiPriority w:val="51"/>
    <w:rsid w:val="0020384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fontstyle01">
    <w:name w:val="fontstyle01"/>
    <w:basedOn w:val="DefaultParagraphFont"/>
    <w:rsid w:val="00807CB9"/>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492E6E"/>
    <w:rPr>
      <w:rFonts w:ascii="TimesNewRomanPS-ItalicMT" w:hAnsi="TimesNewRomanPS-ItalicMT" w:hint="default"/>
      <w:b w:val="0"/>
      <w:bCs w:val="0"/>
      <w:i/>
      <w:iCs/>
      <w:color w:val="000000"/>
      <w:sz w:val="20"/>
      <w:szCs w:val="20"/>
    </w:rPr>
  </w:style>
  <w:style w:type="character" w:customStyle="1" w:styleId="Heading2Char">
    <w:name w:val="Heading 2 Char"/>
    <w:aliases w:val="H2 Char,h2 Char"/>
    <w:basedOn w:val="DefaultParagraphFont"/>
    <w:link w:val="Heading2"/>
    <w:rsid w:val="00E21A77"/>
    <w:rPr>
      <w:rFonts w:ascii="Arial" w:hAnsi="Arial"/>
      <w:sz w:val="32"/>
      <w:lang w:eastAsia="en-GB"/>
    </w:rPr>
  </w:style>
  <w:style w:type="character" w:customStyle="1" w:styleId="EQChar">
    <w:name w:val="EQ Char"/>
    <w:link w:val="EQ"/>
    <w:qFormat/>
    <w:rsid w:val="00DC05CE"/>
    <w:rPr>
      <w:noProof/>
      <w:lang w:eastAsia="en-GB"/>
    </w:rPr>
  </w:style>
  <w:style w:type="character" w:customStyle="1" w:styleId="NOChar">
    <w:name w:val="NO Char"/>
    <w:link w:val="NO"/>
    <w:qFormat/>
    <w:rsid w:val="00EC3467"/>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031115">
      <w:bodyDiv w:val="1"/>
      <w:marLeft w:val="0"/>
      <w:marRight w:val="0"/>
      <w:marTop w:val="0"/>
      <w:marBottom w:val="0"/>
      <w:divBdr>
        <w:top w:val="none" w:sz="0" w:space="0" w:color="auto"/>
        <w:left w:val="none" w:sz="0" w:space="0" w:color="auto"/>
        <w:bottom w:val="none" w:sz="0" w:space="0" w:color="auto"/>
        <w:right w:val="none" w:sz="0" w:space="0" w:color="auto"/>
      </w:divBdr>
    </w:div>
    <w:div w:id="230044220">
      <w:bodyDiv w:val="1"/>
      <w:marLeft w:val="0"/>
      <w:marRight w:val="0"/>
      <w:marTop w:val="0"/>
      <w:marBottom w:val="0"/>
      <w:divBdr>
        <w:top w:val="none" w:sz="0" w:space="0" w:color="auto"/>
        <w:left w:val="none" w:sz="0" w:space="0" w:color="auto"/>
        <w:bottom w:val="none" w:sz="0" w:space="0" w:color="auto"/>
        <w:right w:val="none" w:sz="0" w:space="0" w:color="auto"/>
      </w:divBdr>
      <w:divsChild>
        <w:div w:id="1010837247">
          <w:marLeft w:val="0"/>
          <w:marRight w:val="0"/>
          <w:marTop w:val="0"/>
          <w:marBottom w:val="0"/>
          <w:divBdr>
            <w:top w:val="none" w:sz="0" w:space="0" w:color="auto"/>
            <w:left w:val="none" w:sz="0" w:space="0" w:color="auto"/>
            <w:bottom w:val="none" w:sz="0" w:space="0" w:color="auto"/>
            <w:right w:val="none" w:sz="0" w:space="0" w:color="auto"/>
          </w:divBdr>
        </w:div>
      </w:divsChild>
    </w:div>
    <w:div w:id="247689660">
      <w:bodyDiv w:val="1"/>
      <w:marLeft w:val="0"/>
      <w:marRight w:val="0"/>
      <w:marTop w:val="0"/>
      <w:marBottom w:val="0"/>
      <w:divBdr>
        <w:top w:val="none" w:sz="0" w:space="0" w:color="auto"/>
        <w:left w:val="none" w:sz="0" w:space="0" w:color="auto"/>
        <w:bottom w:val="none" w:sz="0" w:space="0" w:color="auto"/>
        <w:right w:val="none" w:sz="0" w:space="0" w:color="auto"/>
      </w:divBdr>
      <w:divsChild>
        <w:div w:id="303431887">
          <w:marLeft w:val="720"/>
          <w:marRight w:val="0"/>
          <w:marTop w:val="154"/>
          <w:marBottom w:val="0"/>
          <w:divBdr>
            <w:top w:val="none" w:sz="0" w:space="0" w:color="auto"/>
            <w:left w:val="none" w:sz="0" w:space="0" w:color="auto"/>
            <w:bottom w:val="none" w:sz="0" w:space="0" w:color="auto"/>
            <w:right w:val="none" w:sz="0" w:space="0" w:color="auto"/>
          </w:divBdr>
        </w:div>
        <w:div w:id="700857171">
          <w:marLeft w:val="1685"/>
          <w:marRight w:val="0"/>
          <w:marTop w:val="154"/>
          <w:marBottom w:val="0"/>
          <w:divBdr>
            <w:top w:val="none" w:sz="0" w:space="0" w:color="auto"/>
            <w:left w:val="none" w:sz="0" w:space="0" w:color="auto"/>
            <w:bottom w:val="none" w:sz="0" w:space="0" w:color="auto"/>
            <w:right w:val="none" w:sz="0" w:space="0" w:color="auto"/>
          </w:divBdr>
        </w:div>
        <w:div w:id="527716711">
          <w:marLeft w:val="1685"/>
          <w:marRight w:val="0"/>
          <w:marTop w:val="154"/>
          <w:marBottom w:val="0"/>
          <w:divBdr>
            <w:top w:val="none" w:sz="0" w:space="0" w:color="auto"/>
            <w:left w:val="none" w:sz="0" w:space="0" w:color="auto"/>
            <w:bottom w:val="none" w:sz="0" w:space="0" w:color="auto"/>
            <w:right w:val="none" w:sz="0" w:space="0" w:color="auto"/>
          </w:divBdr>
        </w:div>
      </w:divsChild>
    </w:div>
    <w:div w:id="427777968">
      <w:bodyDiv w:val="1"/>
      <w:marLeft w:val="0"/>
      <w:marRight w:val="0"/>
      <w:marTop w:val="0"/>
      <w:marBottom w:val="0"/>
      <w:divBdr>
        <w:top w:val="none" w:sz="0" w:space="0" w:color="auto"/>
        <w:left w:val="none" w:sz="0" w:space="0" w:color="auto"/>
        <w:bottom w:val="none" w:sz="0" w:space="0" w:color="auto"/>
        <w:right w:val="none" w:sz="0" w:space="0" w:color="auto"/>
      </w:divBdr>
      <w:divsChild>
        <w:div w:id="815221631">
          <w:marLeft w:val="720"/>
          <w:marRight w:val="0"/>
          <w:marTop w:val="154"/>
          <w:marBottom w:val="0"/>
          <w:divBdr>
            <w:top w:val="none" w:sz="0" w:space="0" w:color="auto"/>
            <w:left w:val="none" w:sz="0" w:space="0" w:color="auto"/>
            <w:bottom w:val="none" w:sz="0" w:space="0" w:color="auto"/>
            <w:right w:val="none" w:sz="0" w:space="0" w:color="auto"/>
          </w:divBdr>
        </w:div>
        <w:div w:id="275142600">
          <w:marLeft w:val="1685"/>
          <w:marRight w:val="0"/>
          <w:marTop w:val="154"/>
          <w:marBottom w:val="0"/>
          <w:divBdr>
            <w:top w:val="none" w:sz="0" w:space="0" w:color="auto"/>
            <w:left w:val="none" w:sz="0" w:space="0" w:color="auto"/>
            <w:bottom w:val="none" w:sz="0" w:space="0" w:color="auto"/>
            <w:right w:val="none" w:sz="0" w:space="0" w:color="auto"/>
          </w:divBdr>
        </w:div>
        <w:div w:id="631331003">
          <w:marLeft w:val="1685"/>
          <w:marRight w:val="0"/>
          <w:marTop w:val="154"/>
          <w:marBottom w:val="0"/>
          <w:divBdr>
            <w:top w:val="none" w:sz="0" w:space="0" w:color="auto"/>
            <w:left w:val="none" w:sz="0" w:space="0" w:color="auto"/>
            <w:bottom w:val="none" w:sz="0" w:space="0" w:color="auto"/>
            <w:right w:val="none" w:sz="0" w:space="0" w:color="auto"/>
          </w:divBdr>
        </w:div>
      </w:divsChild>
    </w:div>
    <w:div w:id="490296694">
      <w:bodyDiv w:val="1"/>
      <w:marLeft w:val="0"/>
      <w:marRight w:val="0"/>
      <w:marTop w:val="0"/>
      <w:marBottom w:val="0"/>
      <w:divBdr>
        <w:top w:val="none" w:sz="0" w:space="0" w:color="auto"/>
        <w:left w:val="none" w:sz="0" w:space="0" w:color="auto"/>
        <w:bottom w:val="none" w:sz="0" w:space="0" w:color="auto"/>
        <w:right w:val="none" w:sz="0" w:space="0" w:color="auto"/>
      </w:divBdr>
      <w:divsChild>
        <w:div w:id="231670661">
          <w:marLeft w:val="0"/>
          <w:marRight w:val="0"/>
          <w:marTop w:val="0"/>
          <w:marBottom w:val="0"/>
          <w:divBdr>
            <w:top w:val="none" w:sz="0" w:space="0" w:color="auto"/>
            <w:left w:val="none" w:sz="0" w:space="0" w:color="auto"/>
            <w:bottom w:val="none" w:sz="0" w:space="0" w:color="auto"/>
            <w:right w:val="none" w:sz="0" w:space="0" w:color="auto"/>
          </w:divBdr>
          <w:divsChild>
            <w:div w:id="28530037">
              <w:marLeft w:val="0"/>
              <w:marRight w:val="0"/>
              <w:marTop w:val="0"/>
              <w:marBottom w:val="0"/>
              <w:divBdr>
                <w:top w:val="none" w:sz="0" w:space="0" w:color="auto"/>
                <w:left w:val="none" w:sz="0" w:space="0" w:color="auto"/>
                <w:bottom w:val="none" w:sz="0" w:space="0" w:color="auto"/>
                <w:right w:val="none" w:sz="0" w:space="0" w:color="auto"/>
              </w:divBdr>
              <w:divsChild>
                <w:div w:id="1382443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466962">
      <w:bodyDiv w:val="1"/>
      <w:marLeft w:val="0"/>
      <w:marRight w:val="0"/>
      <w:marTop w:val="0"/>
      <w:marBottom w:val="0"/>
      <w:divBdr>
        <w:top w:val="none" w:sz="0" w:space="0" w:color="auto"/>
        <w:left w:val="none" w:sz="0" w:space="0" w:color="auto"/>
        <w:bottom w:val="none" w:sz="0" w:space="0" w:color="auto"/>
        <w:right w:val="none" w:sz="0" w:space="0" w:color="auto"/>
      </w:divBdr>
      <w:divsChild>
        <w:div w:id="1164977964">
          <w:marLeft w:val="0"/>
          <w:marRight w:val="0"/>
          <w:marTop w:val="0"/>
          <w:marBottom w:val="0"/>
          <w:divBdr>
            <w:top w:val="none" w:sz="0" w:space="0" w:color="auto"/>
            <w:left w:val="none" w:sz="0" w:space="0" w:color="auto"/>
            <w:bottom w:val="none" w:sz="0" w:space="0" w:color="auto"/>
            <w:right w:val="none" w:sz="0" w:space="0" w:color="auto"/>
          </w:divBdr>
        </w:div>
      </w:divsChild>
    </w:div>
    <w:div w:id="1904870167">
      <w:bodyDiv w:val="1"/>
      <w:marLeft w:val="0"/>
      <w:marRight w:val="0"/>
      <w:marTop w:val="0"/>
      <w:marBottom w:val="0"/>
      <w:divBdr>
        <w:top w:val="none" w:sz="0" w:space="0" w:color="auto"/>
        <w:left w:val="none" w:sz="0" w:space="0" w:color="auto"/>
        <w:bottom w:val="none" w:sz="0" w:space="0" w:color="auto"/>
        <w:right w:val="none" w:sz="0" w:space="0" w:color="auto"/>
      </w:divBdr>
      <w:divsChild>
        <w:div w:id="20681468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81105-D241-44DA-AEF7-3D26A0BA9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TotalTime>
  <Pages>2</Pages>
  <Words>512</Words>
  <Characters>2920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Jin Wang</cp:lastModifiedBy>
  <cp:revision>35</cp:revision>
  <cp:lastPrinted>2002-04-23T07:10:00Z</cp:lastPrinted>
  <dcterms:created xsi:type="dcterms:W3CDTF">2024-08-08T15:39:00Z</dcterms:created>
  <dcterms:modified xsi:type="dcterms:W3CDTF">2024-10-07T13:38:00Z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1727715453</vt:lpwstr>
  </property>
</Properties>
</file>